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9" w:rsidRDefault="00C779F0">
      <w:pPr>
        <w:pStyle w:val="Heading1"/>
        <w:tabs>
          <w:tab w:val="center" w:pos="7108"/>
        </w:tabs>
        <w:spacing w:after="120"/>
        <w:ind w:left="-15" w:firstLine="0"/>
      </w:pPr>
      <w:r>
        <w:t xml:space="preserve">Pupil premium strategy statement   </w:t>
      </w:r>
      <w:r>
        <w:tab/>
      </w:r>
      <w:r>
        <w:rPr>
          <w:noProof/>
        </w:rPr>
        <w:drawing>
          <wp:inline distT="0" distB="0" distL="0" distR="0">
            <wp:extent cx="738048" cy="570230"/>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7"/>
                    <a:stretch>
                      <a:fillRect/>
                    </a:stretch>
                  </pic:blipFill>
                  <pic:spPr>
                    <a:xfrm>
                      <a:off x="0" y="0"/>
                      <a:ext cx="738048" cy="570230"/>
                    </a:xfrm>
                    <a:prstGeom prst="rect">
                      <a:avLst/>
                    </a:prstGeom>
                  </pic:spPr>
                </pic:pic>
              </a:graphicData>
            </a:graphic>
          </wp:inline>
        </w:drawing>
      </w:r>
    </w:p>
    <w:p w:rsidR="001F4FB9" w:rsidRDefault="00C779F0">
      <w:pPr>
        <w:spacing w:after="12" w:line="250" w:lineRule="auto"/>
        <w:ind w:left="-5" w:hanging="10"/>
      </w:pPr>
      <w:r>
        <w:rPr>
          <w:rFonts w:ascii="Arial" w:eastAsia="Arial" w:hAnsi="Arial" w:cs="Arial"/>
          <w:sz w:val="24"/>
        </w:rPr>
        <w:t xml:space="preserve">This statement details our school’s use of pupil premium (and recovery premium for the </w:t>
      </w:r>
    </w:p>
    <w:p w:rsidR="001F4FB9" w:rsidRDefault="00C779F0">
      <w:pPr>
        <w:spacing w:after="230" w:line="250" w:lineRule="auto"/>
        <w:ind w:left="-5" w:hanging="10"/>
      </w:pPr>
      <w:r>
        <w:rPr>
          <w:rFonts w:ascii="Arial" w:eastAsia="Arial" w:hAnsi="Arial" w:cs="Arial"/>
          <w:sz w:val="24"/>
        </w:rPr>
        <w:t xml:space="preserve">2021 to 2022 academic year) funding to help improve the attainment of our disadvantaged pupils.  </w:t>
      </w:r>
    </w:p>
    <w:p w:rsidR="001F4FB9" w:rsidRDefault="00C779F0">
      <w:pPr>
        <w:spacing w:after="542" w:line="250" w:lineRule="auto"/>
        <w:ind w:left="-5" w:hanging="10"/>
      </w:pPr>
      <w:r>
        <w:rPr>
          <w:rFonts w:ascii="Arial" w:eastAsia="Arial" w:hAnsi="Arial" w:cs="Arial"/>
          <w:sz w:val="24"/>
        </w:rPr>
        <w:t xml:space="preserve">It outlines our pupil premium strategy, how we intend to spend the funding in this academic year and the effect that last </w:t>
      </w:r>
      <w:proofErr w:type="gramStart"/>
      <w:r>
        <w:rPr>
          <w:rFonts w:ascii="Arial" w:eastAsia="Arial" w:hAnsi="Arial" w:cs="Arial"/>
          <w:sz w:val="24"/>
        </w:rPr>
        <w:t>year’s</w:t>
      </w:r>
      <w:proofErr w:type="gramEnd"/>
      <w:r>
        <w:rPr>
          <w:rFonts w:ascii="Arial" w:eastAsia="Arial" w:hAnsi="Arial" w:cs="Arial"/>
          <w:sz w:val="24"/>
        </w:rPr>
        <w:t xml:space="preserve"> spending of pupil premium had within our school.  </w:t>
      </w:r>
    </w:p>
    <w:p w:rsidR="001F4FB9" w:rsidRDefault="00C779F0">
      <w:pPr>
        <w:pStyle w:val="Heading2"/>
        <w:spacing w:after="0"/>
        <w:ind w:left="-5"/>
      </w:pPr>
      <w:r>
        <w:t xml:space="preserve">School overview </w:t>
      </w:r>
    </w:p>
    <w:tbl>
      <w:tblPr>
        <w:tblStyle w:val="TableGrid"/>
        <w:tblW w:w="9485" w:type="dxa"/>
        <w:tblInd w:w="7" w:type="dxa"/>
        <w:tblCellMar>
          <w:top w:w="70" w:type="dxa"/>
          <w:left w:w="166" w:type="dxa"/>
          <w:right w:w="385" w:type="dxa"/>
        </w:tblCellMar>
        <w:tblLook w:val="04A0" w:firstRow="1" w:lastRow="0" w:firstColumn="1" w:lastColumn="0" w:noHBand="0" w:noVBand="1"/>
      </w:tblPr>
      <w:tblGrid>
        <w:gridCol w:w="6517"/>
        <w:gridCol w:w="2968"/>
      </w:tblGrid>
      <w:tr w:rsidR="001F4FB9">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0070C0"/>
          </w:tcPr>
          <w:p w:rsidR="001F4FB9" w:rsidRDefault="00C779F0">
            <w:r>
              <w:rPr>
                <w:rFonts w:ascii="Arial" w:eastAsia="Arial" w:hAnsi="Arial" w:cs="Arial"/>
                <w:b/>
                <w:color w:val="0D0D0D"/>
                <w:sz w:val="24"/>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0070C0"/>
          </w:tcPr>
          <w:p w:rsidR="001F4FB9" w:rsidRDefault="00C779F0">
            <w:r>
              <w:rPr>
                <w:rFonts w:ascii="Arial" w:eastAsia="Arial" w:hAnsi="Arial" w:cs="Arial"/>
                <w:b/>
                <w:color w:val="0D0D0D"/>
                <w:sz w:val="24"/>
              </w:rPr>
              <w:t xml:space="preserve">Data </w:t>
            </w:r>
          </w:p>
        </w:tc>
      </w:tr>
      <w:tr w:rsidR="001F4FB9">
        <w:trPr>
          <w:trHeight w:val="685"/>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School name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C779F0">
            <w:pPr>
              <w:jc w:val="both"/>
            </w:pPr>
            <w:r>
              <w:rPr>
                <w:rFonts w:ascii="Arial" w:eastAsia="Arial" w:hAnsi="Arial" w:cs="Arial"/>
                <w:color w:val="0D0D0D"/>
                <w:sz w:val="24"/>
              </w:rPr>
              <w:t xml:space="preserve">Devonshire Park Primary School  </w:t>
            </w:r>
          </w:p>
        </w:tc>
      </w:tr>
      <w:tr w:rsidR="001F4FB9">
        <w:trPr>
          <w:trHeight w:val="406"/>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Number of pupils in school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7D4876">
            <w:r>
              <w:rPr>
                <w:rFonts w:ascii="Arial" w:eastAsia="Arial" w:hAnsi="Arial" w:cs="Arial"/>
                <w:color w:val="0D0D0D"/>
                <w:sz w:val="24"/>
              </w:rPr>
              <w:t>441</w:t>
            </w:r>
          </w:p>
        </w:tc>
      </w:tr>
      <w:tr w:rsidR="001F4FB9">
        <w:trPr>
          <w:trHeight w:val="406"/>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35% </w:t>
            </w:r>
          </w:p>
        </w:tc>
      </w:tr>
      <w:tr w:rsidR="001F4FB9">
        <w:trPr>
          <w:trHeight w:val="682"/>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Academic year/years that our current pupil premium strategy plan covers </w:t>
            </w:r>
            <w:r>
              <w:rPr>
                <w:rFonts w:ascii="Arial" w:eastAsia="Arial" w:hAnsi="Arial" w:cs="Arial"/>
                <w:b/>
                <w:color w:val="0D0D0D"/>
                <w:sz w:val="24"/>
              </w:rPr>
              <w:t>(3 year plans are recommended)</w:t>
            </w:r>
            <w:r>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2021-2024 </w:t>
            </w:r>
          </w:p>
        </w:tc>
      </w:tr>
      <w:tr w:rsidR="001F4FB9">
        <w:trPr>
          <w:trHeight w:val="406"/>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B571A1">
            <w:r>
              <w:rPr>
                <w:rFonts w:ascii="Arial" w:eastAsia="Arial" w:hAnsi="Arial" w:cs="Arial"/>
                <w:color w:val="0D0D0D"/>
                <w:sz w:val="24"/>
              </w:rPr>
              <w:t>September 2022</w:t>
            </w:r>
            <w:r w:rsidR="00C779F0">
              <w:rPr>
                <w:rFonts w:ascii="Arial" w:eastAsia="Arial" w:hAnsi="Arial" w:cs="Arial"/>
                <w:color w:val="0D0D0D"/>
                <w:sz w:val="24"/>
              </w:rPr>
              <w:t xml:space="preserve"> </w:t>
            </w:r>
          </w:p>
        </w:tc>
      </w:tr>
      <w:tr w:rsidR="001F4FB9">
        <w:trPr>
          <w:trHeight w:val="406"/>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Date on which it will be reviewed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B571A1">
            <w:r>
              <w:rPr>
                <w:rFonts w:ascii="Arial" w:eastAsia="Arial" w:hAnsi="Arial" w:cs="Arial"/>
                <w:color w:val="0D0D0D"/>
                <w:sz w:val="24"/>
              </w:rPr>
              <w:t>September 2023</w:t>
            </w:r>
          </w:p>
        </w:tc>
      </w:tr>
      <w:tr w:rsidR="001F4FB9">
        <w:trPr>
          <w:trHeight w:val="406"/>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J. Billinge </w:t>
            </w:r>
          </w:p>
        </w:tc>
      </w:tr>
      <w:tr w:rsidR="001F4FB9">
        <w:trPr>
          <w:trHeight w:val="408"/>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Pupil premium lead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C779F0">
            <w:proofErr w:type="spellStart"/>
            <w:r>
              <w:rPr>
                <w:rFonts w:ascii="Arial" w:eastAsia="Arial" w:hAnsi="Arial" w:cs="Arial"/>
                <w:color w:val="0D0D0D"/>
                <w:sz w:val="24"/>
              </w:rPr>
              <w:t>M.Nice</w:t>
            </w:r>
            <w:proofErr w:type="spellEnd"/>
            <w:r>
              <w:rPr>
                <w:rFonts w:ascii="Arial" w:eastAsia="Arial" w:hAnsi="Arial" w:cs="Arial"/>
                <w:color w:val="0D0D0D"/>
                <w:sz w:val="24"/>
              </w:rPr>
              <w:t xml:space="preserve"> </w:t>
            </w:r>
          </w:p>
        </w:tc>
      </w:tr>
      <w:tr w:rsidR="001F4FB9">
        <w:trPr>
          <w:trHeight w:val="406"/>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Governor / Trustee lead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A. Roberts </w:t>
            </w:r>
          </w:p>
        </w:tc>
      </w:tr>
    </w:tbl>
    <w:p w:rsidR="001F4FB9" w:rsidRDefault="00C779F0">
      <w:pPr>
        <w:pStyle w:val="Heading2"/>
        <w:spacing w:after="0"/>
        <w:ind w:left="-5"/>
      </w:pPr>
      <w:r>
        <w:t xml:space="preserve">Funding overview </w:t>
      </w:r>
    </w:p>
    <w:tbl>
      <w:tblPr>
        <w:tblStyle w:val="TableGrid"/>
        <w:tblW w:w="9485" w:type="dxa"/>
        <w:tblInd w:w="7" w:type="dxa"/>
        <w:tblCellMar>
          <w:top w:w="70" w:type="dxa"/>
          <w:left w:w="166" w:type="dxa"/>
          <w:right w:w="115" w:type="dxa"/>
        </w:tblCellMar>
        <w:tblLook w:val="04A0" w:firstRow="1" w:lastRow="0" w:firstColumn="1" w:lastColumn="0" w:noHBand="0" w:noVBand="1"/>
      </w:tblPr>
      <w:tblGrid>
        <w:gridCol w:w="6517"/>
        <w:gridCol w:w="2968"/>
      </w:tblGrid>
      <w:tr w:rsidR="001F4FB9">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0070C0"/>
          </w:tcPr>
          <w:p w:rsidR="001F4FB9" w:rsidRDefault="00C779F0">
            <w:r>
              <w:rPr>
                <w:rFonts w:ascii="Arial" w:eastAsia="Arial" w:hAnsi="Arial" w:cs="Arial"/>
                <w:b/>
                <w:color w:val="0D0D0D"/>
                <w:sz w:val="24"/>
              </w:rPr>
              <w:t>Detail</w:t>
            </w:r>
            <w:r>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0070C0"/>
          </w:tcPr>
          <w:p w:rsidR="001F4FB9" w:rsidRDefault="00C779F0">
            <w:r>
              <w:rPr>
                <w:rFonts w:ascii="Arial" w:eastAsia="Arial" w:hAnsi="Arial" w:cs="Arial"/>
                <w:b/>
                <w:color w:val="0D0D0D"/>
                <w:sz w:val="24"/>
              </w:rPr>
              <w:t>Amount</w:t>
            </w:r>
            <w:r>
              <w:rPr>
                <w:rFonts w:ascii="Arial" w:eastAsia="Arial" w:hAnsi="Arial" w:cs="Arial"/>
                <w:color w:val="0D0D0D"/>
                <w:sz w:val="24"/>
              </w:rPr>
              <w:t xml:space="preserve"> </w:t>
            </w:r>
          </w:p>
        </w:tc>
      </w:tr>
      <w:tr w:rsidR="001F4FB9">
        <w:trPr>
          <w:trHeight w:val="410"/>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7D4876">
            <w:r>
              <w:rPr>
                <w:rFonts w:ascii="Arial" w:eastAsia="Arial" w:hAnsi="Arial" w:cs="Arial"/>
                <w:color w:val="0D0D0D"/>
                <w:sz w:val="24"/>
              </w:rPr>
              <w:t>£209,360 + £8000</w:t>
            </w:r>
            <w:r w:rsidR="00C779F0">
              <w:rPr>
                <w:rFonts w:ascii="Arial" w:eastAsia="Arial" w:hAnsi="Arial" w:cs="Arial"/>
                <w:color w:val="0D0D0D"/>
                <w:sz w:val="24"/>
              </w:rPr>
              <w:t xml:space="preserve"> PP+ </w:t>
            </w:r>
          </w:p>
        </w:tc>
      </w:tr>
      <w:tr w:rsidR="001F4FB9">
        <w:trPr>
          <w:trHeight w:val="406"/>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7D4876">
            <w:r>
              <w:rPr>
                <w:rFonts w:ascii="Arial" w:eastAsia="Arial" w:hAnsi="Arial" w:cs="Arial"/>
                <w:color w:val="0D0D0D"/>
                <w:sz w:val="24"/>
              </w:rPr>
              <w:t>£22185</w:t>
            </w:r>
            <w:r w:rsidR="00C779F0">
              <w:rPr>
                <w:rFonts w:ascii="Arial" w:eastAsia="Arial" w:hAnsi="Arial" w:cs="Arial"/>
                <w:color w:val="0D0D0D"/>
                <w:sz w:val="24"/>
              </w:rPr>
              <w:t xml:space="preserve"> </w:t>
            </w:r>
          </w:p>
        </w:tc>
      </w:tr>
      <w:tr w:rsidR="001F4FB9">
        <w:trPr>
          <w:trHeight w:val="682"/>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pPr>
              <w:ind w:right="13"/>
            </w:pPr>
            <w:r>
              <w:rPr>
                <w:rFonts w:ascii="Arial" w:eastAsia="Arial" w:hAnsi="Arial" w:cs="Arial"/>
                <w:color w:val="0D0D0D"/>
                <w:sz w:val="24"/>
              </w:rPr>
              <w:t xml:space="preserve">Pupil premium funding carried forward from previous years (enter £0 if not applicable)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£0 </w:t>
            </w:r>
          </w:p>
        </w:tc>
      </w:tr>
      <w:tr w:rsidR="001F4FB9">
        <w:trPr>
          <w:trHeight w:val="1294"/>
        </w:trPr>
        <w:tc>
          <w:tcPr>
            <w:tcW w:w="6517" w:type="dxa"/>
            <w:tcBorders>
              <w:top w:val="single" w:sz="4" w:space="0" w:color="000000"/>
              <w:left w:val="single" w:sz="4" w:space="0" w:color="000000"/>
              <w:bottom w:val="single" w:sz="4" w:space="0" w:color="000000"/>
              <w:right w:val="single" w:sz="4" w:space="0" w:color="000000"/>
            </w:tcBorders>
          </w:tcPr>
          <w:p w:rsidR="001F4FB9" w:rsidRDefault="00C779F0">
            <w:pPr>
              <w:spacing w:after="38"/>
            </w:pPr>
            <w:r>
              <w:rPr>
                <w:rFonts w:ascii="Arial" w:eastAsia="Arial" w:hAnsi="Arial" w:cs="Arial"/>
                <w:b/>
                <w:color w:val="0D0D0D"/>
                <w:sz w:val="24"/>
              </w:rPr>
              <w:t xml:space="preserve">Total budget for this academic year </w:t>
            </w:r>
          </w:p>
          <w:p w:rsidR="001F4FB9" w:rsidRDefault="00C779F0">
            <w:r>
              <w:rPr>
                <w:rFonts w:ascii="Arial" w:eastAsia="Arial" w:hAnsi="Arial" w:cs="Arial"/>
                <w:color w:val="0D0D0D"/>
                <w:sz w:val="24"/>
              </w:rPr>
              <w:t xml:space="preserve">If your school is an academy in a trust that pools this funding, state the amount available to your school this academic year </w:t>
            </w:r>
          </w:p>
        </w:tc>
        <w:tc>
          <w:tcPr>
            <w:tcW w:w="2968" w:type="dxa"/>
            <w:tcBorders>
              <w:top w:val="single" w:sz="4" w:space="0" w:color="000000"/>
              <w:left w:val="single" w:sz="4" w:space="0" w:color="000000"/>
              <w:bottom w:val="single" w:sz="4" w:space="0" w:color="000000"/>
              <w:right w:val="single" w:sz="4" w:space="0" w:color="000000"/>
            </w:tcBorders>
          </w:tcPr>
          <w:p w:rsidR="001F4FB9" w:rsidRDefault="002B5E56">
            <w:r>
              <w:rPr>
                <w:rFonts w:ascii="Arial" w:eastAsia="Arial" w:hAnsi="Arial" w:cs="Arial"/>
                <w:color w:val="0D0D0D"/>
                <w:sz w:val="24"/>
              </w:rPr>
              <w:t>£239,545</w:t>
            </w:r>
            <w:r w:rsidR="00C779F0">
              <w:rPr>
                <w:rFonts w:ascii="Arial" w:eastAsia="Arial" w:hAnsi="Arial" w:cs="Arial"/>
                <w:color w:val="0D0D0D"/>
                <w:sz w:val="24"/>
              </w:rPr>
              <w:t xml:space="preserve"> </w:t>
            </w:r>
          </w:p>
        </w:tc>
      </w:tr>
    </w:tbl>
    <w:p w:rsidR="001F4FB9" w:rsidRDefault="00C779F0">
      <w:pPr>
        <w:pStyle w:val="Heading1"/>
        <w:ind w:left="-5"/>
      </w:pPr>
      <w:r>
        <w:lastRenderedPageBreak/>
        <w:t xml:space="preserve">Part A: Pupil premium strategy plan </w:t>
      </w:r>
    </w:p>
    <w:p w:rsidR="001F4FB9" w:rsidRDefault="00C779F0">
      <w:pPr>
        <w:pStyle w:val="Heading2"/>
        <w:spacing w:after="0"/>
        <w:ind w:left="-5"/>
      </w:pPr>
      <w:r>
        <w:t xml:space="preserve">Statement of intent </w:t>
      </w:r>
    </w:p>
    <w:tbl>
      <w:tblPr>
        <w:tblStyle w:val="TableGrid"/>
        <w:tblW w:w="9489" w:type="dxa"/>
        <w:tblInd w:w="5" w:type="dxa"/>
        <w:tblCellMar>
          <w:top w:w="143" w:type="dxa"/>
          <w:left w:w="110" w:type="dxa"/>
          <w:right w:w="88" w:type="dxa"/>
        </w:tblCellMar>
        <w:tblLook w:val="04A0" w:firstRow="1" w:lastRow="0" w:firstColumn="1" w:lastColumn="0" w:noHBand="0" w:noVBand="1"/>
      </w:tblPr>
      <w:tblGrid>
        <w:gridCol w:w="9489"/>
      </w:tblGrid>
      <w:tr w:rsidR="001F4FB9" w:rsidTr="003E5E73">
        <w:trPr>
          <w:trHeight w:val="11211"/>
        </w:trPr>
        <w:tc>
          <w:tcPr>
            <w:tcW w:w="9489" w:type="dxa"/>
            <w:tcBorders>
              <w:top w:val="single" w:sz="4" w:space="0" w:color="000000"/>
              <w:left w:val="single" w:sz="4" w:space="0" w:color="000000"/>
              <w:bottom w:val="single" w:sz="4" w:space="0" w:color="000000"/>
              <w:right w:val="single" w:sz="4" w:space="0" w:color="000000"/>
            </w:tcBorders>
          </w:tcPr>
          <w:p w:rsidR="001F4FB9" w:rsidRDefault="00C779F0">
            <w:pPr>
              <w:spacing w:after="104" w:line="254" w:lineRule="auto"/>
            </w:pPr>
            <w:r>
              <w:rPr>
                <w:rFonts w:ascii="Arial" w:eastAsia="Arial" w:hAnsi="Arial" w:cs="Arial"/>
                <w:color w:val="444444"/>
                <w:sz w:val="24"/>
              </w:rPr>
              <w:t xml:space="preserve">Devonshire Park Primary School believes in developing potential and personal success in a happy safe and caring environment. Central to our ethos is the development of individual pupils’ esteem and self-image so that they feel happy, secure, respected and loved. We want to foster a relationship of respect and trust built on a secure, caring environment in which all learning </w:t>
            </w:r>
            <w:proofErr w:type="gramStart"/>
            <w:r>
              <w:rPr>
                <w:rFonts w:ascii="Arial" w:eastAsia="Arial" w:hAnsi="Arial" w:cs="Arial"/>
                <w:color w:val="444444"/>
                <w:sz w:val="24"/>
              </w:rPr>
              <w:t>can be sensitively and effectively implemented</w:t>
            </w:r>
            <w:proofErr w:type="gramEnd"/>
            <w:r>
              <w:rPr>
                <w:rFonts w:ascii="Arial" w:eastAsia="Arial" w:hAnsi="Arial" w:cs="Arial"/>
                <w:color w:val="444444"/>
                <w:sz w:val="24"/>
              </w:rPr>
              <w:t xml:space="preserve">. </w:t>
            </w:r>
          </w:p>
          <w:p w:rsidR="001F4FB9" w:rsidRDefault="00C779F0" w:rsidP="003E5E73">
            <w:pPr>
              <w:spacing w:after="240" w:line="288" w:lineRule="auto"/>
            </w:pPr>
            <w:r>
              <w:rPr>
                <w:rFonts w:ascii="Arial" w:eastAsia="Arial" w:hAnsi="Arial" w:cs="Arial"/>
                <w:color w:val="0D0D0D"/>
                <w:sz w:val="24"/>
              </w:rPr>
              <w:t xml:space="preserve">Overcoming barriers to learning is central using The Pupil Premium Grant. Through careful planning and reviews of expenditure, we aim to ensure disadvantaged pupils </w:t>
            </w:r>
            <w:proofErr w:type="gramStart"/>
            <w:r>
              <w:rPr>
                <w:rFonts w:ascii="Arial" w:eastAsia="Arial" w:hAnsi="Arial" w:cs="Arial"/>
                <w:color w:val="0D0D0D"/>
                <w:sz w:val="24"/>
              </w:rPr>
              <w:t>are given</w:t>
            </w:r>
            <w:proofErr w:type="gramEnd"/>
            <w:r>
              <w:rPr>
                <w:rFonts w:ascii="Arial" w:eastAsia="Arial" w:hAnsi="Arial" w:cs="Arial"/>
                <w:color w:val="0D0D0D"/>
                <w:sz w:val="24"/>
              </w:rPr>
              <w:t xml:space="preserve"> the support and guidance they require to gain academic success. </w:t>
            </w:r>
          </w:p>
          <w:p w:rsidR="001F4FB9" w:rsidRDefault="00C779F0">
            <w:pPr>
              <w:spacing w:line="288" w:lineRule="auto"/>
            </w:pPr>
            <w:r>
              <w:rPr>
                <w:rFonts w:ascii="Arial" w:eastAsia="Arial" w:hAnsi="Arial" w:cs="Arial"/>
                <w:color w:val="0D0D0D"/>
                <w:sz w:val="24"/>
              </w:rPr>
              <w:t xml:space="preserve">To prioritise spending we have adopted the EEF tired approach to define our priorities and ensure effective use of the PPG. This comprises of three categories: </w:t>
            </w:r>
          </w:p>
          <w:p w:rsidR="001F4FB9" w:rsidRDefault="00C779F0">
            <w:pPr>
              <w:spacing w:after="515"/>
              <w:ind w:left="1412"/>
            </w:pPr>
            <w:r>
              <w:rPr>
                <w:noProof/>
              </w:rPr>
              <w:drawing>
                <wp:inline distT="0" distB="0" distL="0" distR="0">
                  <wp:extent cx="3517900" cy="2344420"/>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8"/>
                          <a:stretch>
                            <a:fillRect/>
                          </a:stretch>
                        </pic:blipFill>
                        <pic:spPr>
                          <a:xfrm>
                            <a:off x="0" y="0"/>
                            <a:ext cx="3517900" cy="2344420"/>
                          </a:xfrm>
                          <a:prstGeom prst="rect">
                            <a:avLst/>
                          </a:prstGeom>
                        </pic:spPr>
                      </pic:pic>
                    </a:graphicData>
                  </a:graphic>
                </wp:inline>
              </w:drawing>
            </w:r>
          </w:p>
          <w:p w:rsidR="001F4FB9" w:rsidRDefault="00C779F0">
            <w:pPr>
              <w:spacing w:after="291"/>
            </w:pPr>
            <w:r>
              <w:rPr>
                <w:rFonts w:ascii="Arial" w:eastAsia="Arial" w:hAnsi="Arial" w:cs="Arial"/>
                <w:b/>
                <w:color w:val="0D0D0D"/>
                <w:sz w:val="24"/>
              </w:rPr>
              <w:t xml:space="preserve">The implementation process  </w:t>
            </w:r>
          </w:p>
          <w:p w:rsidR="001F4FB9" w:rsidRDefault="00C779F0">
            <w:pPr>
              <w:numPr>
                <w:ilvl w:val="0"/>
                <w:numId w:val="1"/>
              </w:numPr>
              <w:spacing w:after="16" w:line="290" w:lineRule="auto"/>
              <w:ind w:hanging="360"/>
            </w:pPr>
            <w:r>
              <w:rPr>
                <w:rFonts w:ascii="Arial" w:eastAsia="Arial" w:hAnsi="Arial" w:cs="Arial"/>
                <w:color w:val="0D0D0D"/>
                <w:sz w:val="24"/>
              </w:rPr>
              <w:t xml:space="preserve">Explore – Identify priorities and make evidence-informed decisions on the what? Examine the fit for school and our context. </w:t>
            </w:r>
          </w:p>
          <w:p w:rsidR="001F4FB9" w:rsidRDefault="00C779F0">
            <w:pPr>
              <w:numPr>
                <w:ilvl w:val="0"/>
                <w:numId w:val="1"/>
              </w:numPr>
              <w:spacing w:after="16" w:line="290" w:lineRule="auto"/>
              <w:ind w:hanging="360"/>
            </w:pPr>
            <w:r>
              <w:rPr>
                <w:rFonts w:ascii="Arial" w:eastAsia="Arial" w:hAnsi="Arial" w:cs="Arial"/>
                <w:color w:val="0D0D0D"/>
                <w:sz w:val="24"/>
              </w:rPr>
              <w:t xml:space="preserve">Prepare – Develop a clear plan identifying the active ingredients and clear implementation outcomes to monitor and evaluate </w:t>
            </w:r>
          </w:p>
          <w:p w:rsidR="001F4FB9" w:rsidRDefault="00C779F0">
            <w:pPr>
              <w:numPr>
                <w:ilvl w:val="0"/>
                <w:numId w:val="1"/>
              </w:numPr>
              <w:spacing w:after="19" w:line="288" w:lineRule="auto"/>
              <w:ind w:hanging="360"/>
            </w:pPr>
            <w:r>
              <w:rPr>
                <w:rFonts w:ascii="Arial" w:eastAsia="Arial" w:hAnsi="Arial" w:cs="Arial"/>
                <w:color w:val="0D0D0D"/>
                <w:sz w:val="24"/>
              </w:rPr>
              <w:t xml:space="preserve">Deliver – Support staff and adapt strategies to best support implementation and outcomes </w:t>
            </w:r>
          </w:p>
          <w:p w:rsidR="001F4FB9" w:rsidRDefault="00C779F0">
            <w:pPr>
              <w:numPr>
                <w:ilvl w:val="0"/>
                <w:numId w:val="1"/>
              </w:numPr>
              <w:ind w:hanging="360"/>
            </w:pPr>
            <w:r>
              <w:rPr>
                <w:rFonts w:ascii="Arial" w:eastAsia="Arial" w:hAnsi="Arial" w:cs="Arial"/>
                <w:color w:val="0D0D0D"/>
                <w:sz w:val="24"/>
              </w:rPr>
              <w:t xml:space="preserve">Sustain – Plan for scaling up and sustaining interventions </w:t>
            </w:r>
          </w:p>
        </w:tc>
      </w:tr>
    </w:tbl>
    <w:p w:rsidR="001F4FB9" w:rsidRDefault="00C779F0">
      <w:pPr>
        <w:pBdr>
          <w:top w:val="single" w:sz="4" w:space="0" w:color="000000"/>
          <w:left w:val="single" w:sz="4" w:space="0" w:color="000000"/>
          <w:bottom w:val="single" w:sz="4" w:space="0" w:color="000000"/>
          <w:right w:val="single" w:sz="4" w:space="0" w:color="000000"/>
        </w:pBdr>
        <w:spacing w:after="240" w:line="288" w:lineRule="auto"/>
        <w:ind w:left="118" w:hanging="10"/>
      </w:pPr>
      <w:r>
        <w:rPr>
          <w:rFonts w:ascii="Arial" w:eastAsia="Arial" w:hAnsi="Arial" w:cs="Arial"/>
          <w:color w:val="0D0D0D"/>
          <w:sz w:val="24"/>
        </w:rPr>
        <w:t xml:space="preserve">Our strategy is also integral to wider school plans for education recovery and is responsive to common challenges pupils face. The approaches complement each other to help maximise outcomes for pupils </w:t>
      </w:r>
    </w:p>
    <w:p w:rsidR="001F4FB9" w:rsidRDefault="00C779F0">
      <w:pPr>
        <w:pBdr>
          <w:top w:val="single" w:sz="4" w:space="0" w:color="000000"/>
          <w:left w:val="single" w:sz="4" w:space="0" w:color="000000"/>
          <w:bottom w:val="single" w:sz="4" w:space="0" w:color="000000"/>
          <w:right w:val="single" w:sz="4" w:space="0" w:color="000000"/>
        </w:pBdr>
        <w:spacing w:after="955"/>
        <w:ind w:left="108"/>
      </w:pPr>
      <w:r>
        <w:rPr>
          <w:rFonts w:ascii="Arial" w:eastAsia="Arial" w:hAnsi="Arial" w:cs="Arial"/>
          <w:color w:val="0D0D0D"/>
          <w:sz w:val="24"/>
        </w:rPr>
        <w:t xml:space="preserve"> </w:t>
      </w:r>
    </w:p>
    <w:p w:rsidR="001F4FB9" w:rsidRDefault="00C779F0">
      <w:pPr>
        <w:pStyle w:val="Heading2"/>
        <w:ind w:left="-5"/>
      </w:pPr>
      <w:r>
        <w:lastRenderedPageBreak/>
        <w:t xml:space="preserve">Challenges </w:t>
      </w:r>
    </w:p>
    <w:p w:rsidR="001F4FB9" w:rsidRDefault="00C779F0">
      <w:pPr>
        <w:spacing w:after="12" w:line="250" w:lineRule="auto"/>
        <w:ind w:left="-5" w:hanging="10"/>
      </w:pPr>
      <w:r>
        <w:rPr>
          <w:rFonts w:ascii="Arial" w:eastAsia="Arial" w:hAnsi="Arial" w:cs="Arial"/>
          <w:sz w:val="24"/>
        </w:rPr>
        <w:t>This details the key challenges to achievement that we have identified among our disadvantaged pupils.</w:t>
      </w:r>
      <w:r>
        <w:rPr>
          <w:rFonts w:ascii="Arial" w:eastAsia="Arial" w:hAnsi="Arial" w:cs="Arial"/>
          <w:color w:val="0D0D0D"/>
          <w:sz w:val="24"/>
        </w:rPr>
        <w:t xml:space="preserve"> </w:t>
      </w:r>
    </w:p>
    <w:tbl>
      <w:tblPr>
        <w:tblStyle w:val="TableGrid"/>
        <w:tblW w:w="9485" w:type="dxa"/>
        <w:tblInd w:w="7" w:type="dxa"/>
        <w:tblCellMar>
          <w:top w:w="69" w:type="dxa"/>
          <w:left w:w="166" w:type="dxa"/>
          <w:right w:w="97" w:type="dxa"/>
        </w:tblCellMar>
        <w:tblLook w:val="04A0" w:firstRow="1" w:lastRow="0" w:firstColumn="1" w:lastColumn="0" w:noHBand="0" w:noVBand="1"/>
      </w:tblPr>
      <w:tblGrid>
        <w:gridCol w:w="1476"/>
        <w:gridCol w:w="8009"/>
      </w:tblGrid>
      <w:tr w:rsidR="001F4FB9">
        <w:trPr>
          <w:trHeight w:val="679"/>
        </w:trPr>
        <w:tc>
          <w:tcPr>
            <w:tcW w:w="1476" w:type="dxa"/>
            <w:tcBorders>
              <w:top w:val="single" w:sz="4" w:space="0" w:color="000000"/>
              <w:left w:val="single" w:sz="4" w:space="0" w:color="000000"/>
              <w:bottom w:val="single" w:sz="4" w:space="0" w:color="000000"/>
              <w:right w:val="single" w:sz="4" w:space="0" w:color="000000"/>
            </w:tcBorders>
            <w:shd w:val="clear" w:color="auto" w:fill="548DD4"/>
          </w:tcPr>
          <w:p w:rsidR="001F4FB9" w:rsidRDefault="00C779F0">
            <w:pPr>
              <w:ind w:left="1"/>
            </w:pPr>
            <w:r>
              <w:rPr>
                <w:rFonts w:ascii="Arial" w:eastAsia="Arial" w:hAnsi="Arial" w:cs="Arial"/>
                <w:b/>
                <w:color w:val="0D0D0D"/>
                <w:sz w:val="24"/>
              </w:rPr>
              <w:t xml:space="preserve">Challenge number </w:t>
            </w:r>
          </w:p>
        </w:tc>
        <w:tc>
          <w:tcPr>
            <w:tcW w:w="8009" w:type="dxa"/>
            <w:tcBorders>
              <w:top w:val="single" w:sz="4" w:space="0" w:color="000000"/>
              <w:left w:val="single" w:sz="4" w:space="0" w:color="000000"/>
              <w:bottom w:val="single" w:sz="4" w:space="0" w:color="000000"/>
              <w:right w:val="single" w:sz="4" w:space="0" w:color="000000"/>
            </w:tcBorders>
            <w:shd w:val="clear" w:color="auto" w:fill="548DD4"/>
          </w:tcPr>
          <w:p w:rsidR="001F4FB9" w:rsidRDefault="00C779F0">
            <w:r>
              <w:rPr>
                <w:rFonts w:ascii="Arial" w:eastAsia="Arial" w:hAnsi="Arial" w:cs="Arial"/>
                <w:b/>
                <w:color w:val="0D0D0D"/>
                <w:sz w:val="24"/>
              </w:rPr>
              <w:t xml:space="preserve">Detail of challenge  </w:t>
            </w:r>
          </w:p>
        </w:tc>
      </w:tr>
      <w:tr w:rsidR="001F4FB9">
        <w:trPr>
          <w:trHeight w:val="822"/>
        </w:trPr>
        <w:tc>
          <w:tcPr>
            <w:tcW w:w="1476" w:type="dxa"/>
            <w:tcBorders>
              <w:top w:val="single" w:sz="4" w:space="0" w:color="000000"/>
              <w:left w:val="single" w:sz="4" w:space="0" w:color="000000"/>
              <w:bottom w:val="single" w:sz="4" w:space="0" w:color="000000"/>
              <w:right w:val="single" w:sz="4" w:space="0" w:color="000000"/>
            </w:tcBorders>
          </w:tcPr>
          <w:p w:rsidR="001F4FB9" w:rsidRDefault="00C779F0">
            <w:pPr>
              <w:ind w:left="1"/>
            </w:pPr>
            <w:r>
              <w:rPr>
                <w:rFonts w:ascii="Arial" w:eastAsia="Arial" w:hAnsi="Arial" w:cs="Arial"/>
                <w:color w:val="0D0D0D"/>
              </w:rPr>
              <w:t xml:space="preserve">1 </w:t>
            </w:r>
          </w:p>
        </w:tc>
        <w:tc>
          <w:tcPr>
            <w:tcW w:w="8009"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0"/>
              </w:rPr>
              <w:t xml:space="preserve">Attendance – children fall behind when they do not attend school. Pupils whose attendance is 90% or lower are considered </w:t>
            </w:r>
            <w:proofErr w:type="gramStart"/>
            <w:r>
              <w:rPr>
                <w:rFonts w:ascii="Arial" w:eastAsia="Arial" w:hAnsi="Arial" w:cs="Arial"/>
                <w:color w:val="0D0D0D"/>
                <w:sz w:val="20"/>
              </w:rPr>
              <w:t>to be persistent</w:t>
            </w:r>
            <w:proofErr w:type="gramEnd"/>
            <w:r>
              <w:rPr>
                <w:rFonts w:ascii="Arial" w:eastAsia="Arial" w:hAnsi="Arial" w:cs="Arial"/>
                <w:color w:val="0D0D0D"/>
                <w:sz w:val="20"/>
              </w:rPr>
              <w:t xml:space="preserve"> absentees (PA). The attendance of pupil </w:t>
            </w:r>
            <w:r w:rsidR="00F912E8">
              <w:rPr>
                <w:rFonts w:ascii="Arial" w:eastAsia="Arial" w:hAnsi="Arial" w:cs="Arial"/>
                <w:color w:val="0D0D0D"/>
                <w:sz w:val="20"/>
              </w:rPr>
              <w:t>p</w:t>
            </w:r>
            <w:r w:rsidR="003B6396">
              <w:rPr>
                <w:rFonts w:ascii="Arial" w:eastAsia="Arial" w:hAnsi="Arial" w:cs="Arial"/>
                <w:color w:val="0D0D0D"/>
                <w:sz w:val="20"/>
              </w:rPr>
              <w:t>remium children last year was 92.2</w:t>
            </w:r>
            <w:bookmarkStart w:id="0" w:name="_GoBack"/>
            <w:bookmarkEnd w:id="0"/>
            <w:r w:rsidR="00F912E8">
              <w:rPr>
                <w:rFonts w:ascii="Arial" w:eastAsia="Arial" w:hAnsi="Arial" w:cs="Arial"/>
                <w:color w:val="0D0D0D"/>
                <w:sz w:val="20"/>
              </w:rPr>
              <w:t>%</w:t>
            </w:r>
          </w:p>
        </w:tc>
      </w:tr>
      <w:tr w:rsidR="001F4FB9">
        <w:trPr>
          <w:trHeight w:val="821"/>
        </w:trPr>
        <w:tc>
          <w:tcPr>
            <w:tcW w:w="1476" w:type="dxa"/>
            <w:tcBorders>
              <w:top w:val="single" w:sz="4" w:space="0" w:color="000000"/>
              <w:left w:val="single" w:sz="4" w:space="0" w:color="000000"/>
              <w:bottom w:val="single" w:sz="4" w:space="0" w:color="000000"/>
              <w:right w:val="single" w:sz="4" w:space="0" w:color="000000"/>
            </w:tcBorders>
          </w:tcPr>
          <w:p w:rsidR="001F4FB9" w:rsidRDefault="00C779F0">
            <w:pPr>
              <w:ind w:left="1"/>
            </w:pPr>
            <w:r>
              <w:rPr>
                <w:rFonts w:ascii="Arial" w:eastAsia="Arial" w:hAnsi="Arial" w:cs="Arial"/>
                <w:color w:val="0D0D0D"/>
              </w:rPr>
              <w:t xml:space="preserve">2 </w:t>
            </w:r>
          </w:p>
        </w:tc>
        <w:tc>
          <w:tcPr>
            <w:tcW w:w="8009"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0"/>
              </w:rPr>
              <w:t xml:space="preserve">Difficulty with </w:t>
            </w:r>
            <w:proofErr w:type="spellStart"/>
            <w:r>
              <w:rPr>
                <w:rFonts w:ascii="Arial" w:eastAsia="Arial" w:hAnsi="Arial" w:cs="Arial"/>
                <w:color w:val="0D0D0D"/>
                <w:sz w:val="20"/>
              </w:rPr>
              <w:t>Oracy</w:t>
            </w:r>
            <w:proofErr w:type="spellEnd"/>
            <w:r>
              <w:rPr>
                <w:rFonts w:ascii="Arial" w:eastAsia="Arial" w:hAnsi="Arial" w:cs="Arial"/>
                <w:color w:val="0D0D0D"/>
                <w:sz w:val="20"/>
              </w:rPr>
              <w:t xml:space="preserve"> and new vocabulary- Assessments and discussions with pupils would indicate underdeveloped oral language skills and vocabulary gaps. These are evident from reception to KS2 </w:t>
            </w:r>
          </w:p>
        </w:tc>
      </w:tr>
      <w:tr w:rsidR="001F4FB9">
        <w:trPr>
          <w:trHeight w:val="819"/>
        </w:trPr>
        <w:tc>
          <w:tcPr>
            <w:tcW w:w="1476" w:type="dxa"/>
            <w:tcBorders>
              <w:top w:val="single" w:sz="4" w:space="0" w:color="000000"/>
              <w:left w:val="single" w:sz="4" w:space="0" w:color="000000"/>
              <w:bottom w:val="single" w:sz="4" w:space="0" w:color="000000"/>
              <w:right w:val="single" w:sz="4" w:space="0" w:color="000000"/>
            </w:tcBorders>
          </w:tcPr>
          <w:p w:rsidR="001F4FB9" w:rsidRDefault="00C779F0">
            <w:pPr>
              <w:ind w:left="1"/>
            </w:pPr>
            <w:r>
              <w:rPr>
                <w:rFonts w:ascii="Arial" w:eastAsia="Arial" w:hAnsi="Arial" w:cs="Arial"/>
                <w:color w:val="0D0D0D"/>
              </w:rPr>
              <w:t xml:space="preserve">3 </w:t>
            </w:r>
          </w:p>
        </w:tc>
        <w:tc>
          <w:tcPr>
            <w:tcW w:w="8009" w:type="dxa"/>
            <w:tcBorders>
              <w:top w:val="single" w:sz="4" w:space="0" w:color="000000"/>
              <w:left w:val="single" w:sz="4" w:space="0" w:color="000000"/>
              <w:bottom w:val="single" w:sz="4" w:space="0" w:color="000000"/>
              <w:right w:val="single" w:sz="4" w:space="0" w:color="000000"/>
            </w:tcBorders>
          </w:tcPr>
          <w:p w:rsidR="001F4FB9" w:rsidRDefault="00C779F0">
            <w:pPr>
              <w:ind w:right="61"/>
            </w:pPr>
            <w:r>
              <w:rPr>
                <w:rFonts w:ascii="Arial" w:eastAsia="Arial" w:hAnsi="Arial" w:cs="Arial"/>
                <w:color w:val="0D0D0D"/>
                <w:sz w:val="20"/>
              </w:rPr>
              <w:t xml:space="preserve">Referrals for pupils and identification of pupils through school referral or Operation Encompass alerts have increased indicating a greater number of children need support with their mental health and well being </w:t>
            </w:r>
          </w:p>
        </w:tc>
      </w:tr>
      <w:tr w:rsidR="001F4FB9">
        <w:trPr>
          <w:trHeight w:val="821"/>
        </w:trPr>
        <w:tc>
          <w:tcPr>
            <w:tcW w:w="1476" w:type="dxa"/>
            <w:tcBorders>
              <w:top w:val="single" w:sz="4" w:space="0" w:color="000000"/>
              <w:left w:val="single" w:sz="4" w:space="0" w:color="000000"/>
              <w:bottom w:val="single" w:sz="4" w:space="0" w:color="000000"/>
              <w:right w:val="single" w:sz="4" w:space="0" w:color="000000"/>
            </w:tcBorders>
          </w:tcPr>
          <w:p w:rsidR="001F4FB9" w:rsidRDefault="00C779F0">
            <w:pPr>
              <w:ind w:left="1"/>
            </w:pPr>
            <w:r>
              <w:rPr>
                <w:rFonts w:ascii="Arial" w:eastAsia="Arial" w:hAnsi="Arial" w:cs="Arial"/>
                <w:color w:val="0D0D0D"/>
              </w:rPr>
              <w:t xml:space="preserve">4 </w:t>
            </w:r>
          </w:p>
        </w:tc>
        <w:tc>
          <w:tcPr>
            <w:tcW w:w="8009" w:type="dxa"/>
            <w:tcBorders>
              <w:top w:val="single" w:sz="4" w:space="0" w:color="000000"/>
              <w:left w:val="single" w:sz="4" w:space="0" w:color="000000"/>
              <w:bottom w:val="single" w:sz="4" w:space="0" w:color="000000"/>
              <w:right w:val="single" w:sz="4" w:space="0" w:color="000000"/>
            </w:tcBorders>
          </w:tcPr>
          <w:p w:rsidR="001F4FB9" w:rsidRDefault="00C779F0">
            <w:pPr>
              <w:ind w:right="55"/>
            </w:pPr>
            <w:r>
              <w:rPr>
                <w:rFonts w:ascii="Arial" w:eastAsia="Arial" w:hAnsi="Arial" w:cs="Arial"/>
                <w:color w:val="0D0D0D"/>
                <w:sz w:val="20"/>
              </w:rPr>
              <w:t xml:space="preserve">Gaps in basic maths skills – internal &amp; external (where available ) assessments indicate attainment amongst disadvantaged pupils is below that of non - disadvantaged </w:t>
            </w:r>
          </w:p>
        </w:tc>
      </w:tr>
    </w:tbl>
    <w:p w:rsidR="001F4FB9" w:rsidRDefault="00C779F0">
      <w:pPr>
        <w:pStyle w:val="Heading2"/>
        <w:ind w:left="-5"/>
      </w:pPr>
      <w:r>
        <w:t xml:space="preserve">Intended outcomes  </w:t>
      </w:r>
    </w:p>
    <w:p w:rsidR="001F4FB9" w:rsidRDefault="00C779F0">
      <w:pPr>
        <w:spacing w:after="12" w:line="250" w:lineRule="auto"/>
        <w:ind w:left="-5" w:hanging="10"/>
      </w:pPr>
      <w:r>
        <w:rPr>
          <w:rFonts w:ascii="Arial" w:eastAsia="Arial" w:hAnsi="Arial" w:cs="Arial"/>
          <w:sz w:val="24"/>
        </w:rPr>
        <w:t xml:space="preserve">This explains the outcomes we are aiming for </w:t>
      </w:r>
      <w:r>
        <w:rPr>
          <w:rFonts w:ascii="Arial" w:eastAsia="Arial" w:hAnsi="Arial" w:cs="Arial"/>
          <w:b/>
          <w:sz w:val="24"/>
        </w:rPr>
        <w:t>by the end of our current strategy plan</w:t>
      </w:r>
      <w:r>
        <w:rPr>
          <w:rFonts w:ascii="Arial" w:eastAsia="Arial" w:hAnsi="Arial" w:cs="Arial"/>
          <w:sz w:val="24"/>
        </w:rPr>
        <w:t xml:space="preserve">, and how we will measure whether they </w:t>
      </w:r>
      <w:proofErr w:type="gramStart"/>
      <w:r>
        <w:rPr>
          <w:rFonts w:ascii="Arial" w:eastAsia="Arial" w:hAnsi="Arial" w:cs="Arial"/>
          <w:sz w:val="24"/>
        </w:rPr>
        <w:t>have been achieved</w:t>
      </w:r>
      <w:proofErr w:type="gramEnd"/>
      <w:r>
        <w:rPr>
          <w:rFonts w:ascii="Arial" w:eastAsia="Arial" w:hAnsi="Arial" w:cs="Arial"/>
          <w:sz w:val="24"/>
        </w:rPr>
        <w:t>.</w:t>
      </w:r>
      <w:r>
        <w:rPr>
          <w:rFonts w:ascii="Arial" w:eastAsia="Arial" w:hAnsi="Arial" w:cs="Arial"/>
          <w:color w:val="0D0D0D"/>
          <w:sz w:val="24"/>
        </w:rPr>
        <w:t xml:space="preserve"> </w:t>
      </w:r>
    </w:p>
    <w:tbl>
      <w:tblPr>
        <w:tblStyle w:val="TableGrid"/>
        <w:tblW w:w="9486" w:type="dxa"/>
        <w:tblInd w:w="7" w:type="dxa"/>
        <w:tblCellMar>
          <w:top w:w="15" w:type="dxa"/>
          <w:left w:w="108" w:type="dxa"/>
          <w:right w:w="115" w:type="dxa"/>
        </w:tblCellMar>
        <w:tblLook w:val="04A0" w:firstRow="1" w:lastRow="0" w:firstColumn="1" w:lastColumn="0" w:noHBand="0" w:noVBand="1"/>
      </w:tblPr>
      <w:tblGrid>
        <w:gridCol w:w="4816"/>
        <w:gridCol w:w="4670"/>
      </w:tblGrid>
      <w:tr w:rsidR="001F4FB9">
        <w:trPr>
          <w:trHeight w:val="404"/>
        </w:trPr>
        <w:tc>
          <w:tcPr>
            <w:tcW w:w="4815" w:type="dxa"/>
            <w:tcBorders>
              <w:top w:val="single" w:sz="4" w:space="0" w:color="000000"/>
              <w:left w:val="single" w:sz="4" w:space="0" w:color="000000"/>
              <w:bottom w:val="single" w:sz="4" w:space="0" w:color="000000"/>
              <w:right w:val="single" w:sz="4" w:space="0" w:color="000000"/>
            </w:tcBorders>
            <w:shd w:val="clear" w:color="auto" w:fill="548DD4"/>
          </w:tcPr>
          <w:p w:rsidR="001F4FB9" w:rsidRDefault="00C779F0">
            <w:pPr>
              <w:ind w:left="58"/>
            </w:pPr>
            <w:r>
              <w:rPr>
                <w:rFonts w:ascii="Arial" w:eastAsia="Arial" w:hAnsi="Arial" w:cs="Arial"/>
                <w:b/>
                <w:color w:val="0D0D0D"/>
                <w:sz w:val="24"/>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548DD4"/>
          </w:tcPr>
          <w:p w:rsidR="001F4FB9" w:rsidRDefault="00C779F0">
            <w:pPr>
              <w:ind w:left="58"/>
            </w:pPr>
            <w:r>
              <w:rPr>
                <w:rFonts w:ascii="Arial" w:eastAsia="Arial" w:hAnsi="Arial" w:cs="Arial"/>
                <w:b/>
                <w:color w:val="0D0D0D"/>
                <w:sz w:val="24"/>
              </w:rPr>
              <w:t xml:space="preserve">Success criteria </w:t>
            </w:r>
          </w:p>
        </w:tc>
      </w:tr>
      <w:tr w:rsidR="001F4FB9">
        <w:trPr>
          <w:trHeight w:val="592"/>
        </w:trPr>
        <w:tc>
          <w:tcPr>
            <w:tcW w:w="4815" w:type="dxa"/>
            <w:tcBorders>
              <w:top w:val="single" w:sz="4" w:space="0" w:color="000000"/>
              <w:left w:val="single" w:sz="4" w:space="0" w:color="000000"/>
              <w:bottom w:val="single" w:sz="4" w:space="0" w:color="000000"/>
              <w:right w:val="single" w:sz="4" w:space="0" w:color="000000"/>
            </w:tcBorders>
          </w:tcPr>
          <w:p w:rsidR="001F4FB9" w:rsidRDefault="00C779F0">
            <w:pPr>
              <w:ind w:left="58" w:right="14"/>
            </w:pPr>
            <w:r>
              <w:rPr>
                <w:rFonts w:ascii="Arial" w:eastAsia="Arial" w:hAnsi="Arial" w:cs="Arial"/>
                <w:color w:val="0D0D0D"/>
                <w:sz w:val="20"/>
              </w:rPr>
              <w:t xml:space="preserve">To achieve and sustain improved attendance for all pupils and in particular disadvantaged </w:t>
            </w:r>
          </w:p>
        </w:tc>
        <w:tc>
          <w:tcPr>
            <w:tcW w:w="4670"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0"/>
              </w:rPr>
              <w:t>Sustained i</w:t>
            </w:r>
            <w:r w:rsidR="00731F42">
              <w:rPr>
                <w:rFonts w:ascii="Arial" w:eastAsia="Arial" w:hAnsi="Arial" w:cs="Arial"/>
                <w:color w:val="0D0D0D"/>
                <w:sz w:val="20"/>
              </w:rPr>
              <w:t>mproved attendance in 2022 / 202</w:t>
            </w:r>
            <w:r w:rsidR="00617B0B">
              <w:rPr>
                <w:rFonts w:ascii="Arial" w:eastAsia="Arial" w:hAnsi="Arial" w:cs="Arial"/>
                <w:color w:val="0D0D0D"/>
                <w:sz w:val="20"/>
              </w:rPr>
              <w:t>3</w:t>
            </w:r>
            <w:r>
              <w:rPr>
                <w:rFonts w:ascii="Arial" w:eastAsia="Arial" w:hAnsi="Arial" w:cs="Arial"/>
                <w:color w:val="0D0D0D"/>
                <w:sz w:val="20"/>
              </w:rPr>
              <w:t xml:space="preserve"> demonstrate </w:t>
            </w:r>
          </w:p>
        </w:tc>
      </w:tr>
      <w:tr w:rsidR="001F4FB9">
        <w:trPr>
          <w:trHeight w:val="1630"/>
        </w:trPr>
        <w:tc>
          <w:tcPr>
            <w:tcW w:w="4815" w:type="dxa"/>
            <w:tcBorders>
              <w:top w:val="single" w:sz="4" w:space="0" w:color="000000"/>
              <w:left w:val="single" w:sz="4" w:space="0" w:color="000000"/>
              <w:bottom w:val="single" w:sz="4" w:space="0" w:color="000000"/>
              <w:right w:val="single" w:sz="4" w:space="0" w:color="000000"/>
            </w:tcBorders>
          </w:tcPr>
          <w:p w:rsidR="001F4FB9" w:rsidRDefault="00C779F0">
            <w:pPr>
              <w:ind w:left="58"/>
            </w:pPr>
            <w:r>
              <w:rPr>
                <w:rFonts w:ascii="Arial" w:eastAsia="Arial" w:hAnsi="Arial" w:cs="Arial"/>
                <w:color w:val="0D0D0D"/>
                <w:sz w:val="20"/>
              </w:rPr>
              <w:t xml:space="preserve">Improve language acquisition using explicit strategies to extend vocabulary in language rich environments and further develop receptive language (VOICE 21) (NELI) </w:t>
            </w:r>
          </w:p>
        </w:tc>
        <w:tc>
          <w:tcPr>
            <w:tcW w:w="4670" w:type="dxa"/>
            <w:tcBorders>
              <w:top w:val="single" w:sz="4" w:space="0" w:color="000000"/>
              <w:left w:val="single" w:sz="4" w:space="0" w:color="000000"/>
              <w:bottom w:val="single" w:sz="4" w:space="0" w:color="000000"/>
              <w:right w:val="single" w:sz="4" w:space="0" w:color="000000"/>
            </w:tcBorders>
          </w:tcPr>
          <w:p w:rsidR="001F4FB9" w:rsidRDefault="00C779F0">
            <w:pPr>
              <w:spacing w:after="60" w:line="241" w:lineRule="auto"/>
              <w:ind w:left="58"/>
            </w:pPr>
            <w:r>
              <w:rPr>
                <w:rFonts w:ascii="Arial" w:eastAsia="Arial" w:hAnsi="Arial" w:cs="Arial"/>
                <w:color w:val="0D0D0D"/>
                <w:sz w:val="20"/>
              </w:rPr>
              <w:t xml:space="preserve">Voice 21 approaches embedded throughout school </w:t>
            </w:r>
          </w:p>
          <w:p w:rsidR="001F4FB9" w:rsidRDefault="00C779F0">
            <w:pPr>
              <w:spacing w:after="60" w:line="241" w:lineRule="auto"/>
              <w:ind w:left="58"/>
            </w:pPr>
            <w:r>
              <w:rPr>
                <w:rFonts w:ascii="Arial" w:eastAsia="Arial" w:hAnsi="Arial" w:cs="Arial"/>
                <w:color w:val="0D0D0D"/>
                <w:sz w:val="20"/>
              </w:rPr>
              <w:t xml:space="preserve">More staff </w:t>
            </w:r>
            <w:proofErr w:type="gramStart"/>
            <w:r>
              <w:rPr>
                <w:rFonts w:ascii="Arial" w:eastAsia="Arial" w:hAnsi="Arial" w:cs="Arial"/>
                <w:color w:val="0D0D0D"/>
                <w:sz w:val="20"/>
              </w:rPr>
              <w:t>are trained</w:t>
            </w:r>
            <w:proofErr w:type="gramEnd"/>
            <w:r>
              <w:rPr>
                <w:rFonts w:ascii="Arial" w:eastAsia="Arial" w:hAnsi="Arial" w:cs="Arial"/>
                <w:color w:val="0D0D0D"/>
                <w:sz w:val="20"/>
              </w:rPr>
              <w:t xml:space="preserve"> to use NELI resources resulting in more children accessing the programme. </w:t>
            </w:r>
          </w:p>
          <w:p w:rsidR="001F4FB9" w:rsidRDefault="00C779F0">
            <w:pPr>
              <w:ind w:left="58"/>
            </w:pPr>
            <w:r>
              <w:rPr>
                <w:rFonts w:ascii="Arial" w:eastAsia="Arial" w:hAnsi="Arial" w:cs="Arial"/>
                <w:color w:val="0D0D0D"/>
                <w:sz w:val="20"/>
              </w:rPr>
              <w:t xml:space="preserve">Additional staff for SP&amp;L </w:t>
            </w:r>
          </w:p>
        </w:tc>
      </w:tr>
      <w:tr w:rsidR="001F4FB9">
        <w:trPr>
          <w:trHeight w:val="1052"/>
        </w:trPr>
        <w:tc>
          <w:tcPr>
            <w:tcW w:w="4815" w:type="dxa"/>
            <w:tcBorders>
              <w:top w:val="single" w:sz="4" w:space="0" w:color="000000"/>
              <w:left w:val="single" w:sz="4" w:space="0" w:color="000000"/>
              <w:bottom w:val="single" w:sz="4" w:space="0" w:color="000000"/>
              <w:right w:val="single" w:sz="4" w:space="0" w:color="000000"/>
            </w:tcBorders>
          </w:tcPr>
          <w:p w:rsidR="001F4FB9" w:rsidRDefault="00C779F0">
            <w:pPr>
              <w:ind w:left="58"/>
            </w:pPr>
            <w:r>
              <w:rPr>
                <w:rFonts w:ascii="Arial" w:eastAsia="Arial" w:hAnsi="Arial" w:cs="Arial"/>
                <w:color w:val="0D0D0D"/>
                <w:sz w:val="20"/>
              </w:rPr>
              <w:t xml:space="preserve">Pupils and families  identified receive targeted  support </w:t>
            </w:r>
          </w:p>
        </w:tc>
        <w:tc>
          <w:tcPr>
            <w:tcW w:w="4670" w:type="dxa"/>
            <w:tcBorders>
              <w:top w:val="single" w:sz="4" w:space="0" w:color="000000"/>
              <w:left w:val="single" w:sz="4" w:space="0" w:color="000000"/>
              <w:bottom w:val="single" w:sz="4" w:space="0" w:color="000000"/>
              <w:right w:val="single" w:sz="4" w:space="0" w:color="000000"/>
            </w:tcBorders>
          </w:tcPr>
          <w:p w:rsidR="001F4FB9" w:rsidRDefault="00C779F0">
            <w:pPr>
              <w:ind w:left="58" w:right="49"/>
            </w:pPr>
            <w:r>
              <w:rPr>
                <w:rFonts w:ascii="Arial" w:eastAsia="Arial" w:hAnsi="Arial" w:cs="Arial"/>
                <w:color w:val="0D0D0D"/>
                <w:sz w:val="20"/>
              </w:rPr>
              <w:t xml:space="preserve">School has built capacity to support the mental health of pupils and families who are identified in school or have been shown a pathway to support </w:t>
            </w:r>
          </w:p>
        </w:tc>
      </w:tr>
      <w:tr w:rsidR="001F4FB9">
        <w:trPr>
          <w:trHeight w:val="821"/>
        </w:trPr>
        <w:tc>
          <w:tcPr>
            <w:tcW w:w="4815" w:type="dxa"/>
            <w:tcBorders>
              <w:top w:val="single" w:sz="4" w:space="0" w:color="000000"/>
              <w:left w:val="single" w:sz="4" w:space="0" w:color="000000"/>
              <w:bottom w:val="single" w:sz="4" w:space="0" w:color="000000"/>
              <w:right w:val="single" w:sz="4" w:space="0" w:color="000000"/>
            </w:tcBorders>
          </w:tcPr>
          <w:p w:rsidR="001F4FB9" w:rsidRDefault="00C779F0">
            <w:pPr>
              <w:ind w:left="58"/>
            </w:pPr>
            <w:r>
              <w:rPr>
                <w:rFonts w:ascii="Arial" w:eastAsia="Arial" w:hAnsi="Arial" w:cs="Arial"/>
                <w:color w:val="0D0D0D"/>
                <w:sz w:val="20"/>
              </w:rPr>
              <w:t xml:space="preserve">Improve gaps in basic mathematical concepts </w:t>
            </w:r>
          </w:p>
        </w:tc>
        <w:tc>
          <w:tcPr>
            <w:tcW w:w="4670" w:type="dxa"/>
            <w:tcBorders>
              <w:top w:val="single" w:sz="4" w:space="0" w:color="000000"/>
              <w:left w:val="single" w:sz="4" w:space="0" w:color="000000"/>
              <w:bottom w:val="single" w:sz="4" w:space="0" w:color="000000"/>
              <w:right w:val="single" w:sz="4" w:space="0" w:color="000000"/>
            </w:tcBorders>
          </w:tcPr>
          <w:p w:rsidR="001F4FB9" w:rsidRDefault="00C779F0">
            <w:pPr>
              <w:ind w:left="58"/>
            </w:pPr>
            <w:r>
              <w:rPr>
                <w:rFonts w:ascii="Arial" w:eastAsia="Arial" w:hAnsi="Arial" w:cs="Arial"/>
                <w:color w:val="0D0D0D"/>
                <w:sz w:val="20"/>
              </w:rPr>
              <w:t xml:space="preserve">Gaps in pupil mathematical knowledge identified and filled. Increased number of pupils reaching ARE due to high quality interventions </w:t>
            </w:r>
          </w:p>
        </w:tc>
      </w:tr>
    </w:tbl>
    <w:p w:rsidR="001F4FB9" w:rsidRDefault="00C779F0">
      <w:pPr>
        <w:spacing w:after="142"/>
      </w:pPr>
      <w:r>
        <w:rPr>
          <w:rFonts w:ascii="Arial" w:eastAsia="Arial" w:hAnsi="Arial" w:cs="Arial"/>
          <w:b/>
          <w:color w:val="104F75"/>
          <w:sz w:val="32"/>
        </w:rPr>
        <w:t xml:space="preserve"> </w:t>
      </w:r>
    </w:p>
    <w:p w:rsidR="001F4FB9" w:rsidRDefault="00C779F0">
      <w:pPr>
        <w:spacing w:after="3"/>
        <w:ind w:left="-5" w:hanging="10"/>
      </w:pPr>
      <w:r>
        <w:rPr>
          <w:rFonts w:ascii="Arial" w:eastAsia="Arial" w:hAnsi="Arial" w:cs="Arial"/>
          <w:color w:val="0D0D0D"/>
          <w:sz w:val="24"/>
        </w:rPr>
        <w:t xml:space="preserve">Activity in this academic year </w:t>
      </w:r>
    </w:p>
    <w:p w:rsidR="001F4FB9" w:rsidRDefault="00C779F0">
      <w:pPr>
        <w:spacing w:after="545"/>
        <w:ind w:left="-5" w:hanging="10"/>
      </w:pPr>
      <w:r>
        <w:rPr>
          <w:rFonts w:ascii="Arial" w:eastAsia="Arial" w:hAnsi="Arial" w:cs="Arial"/>
          <w:color w:val="0D0D0D"/>
          <w:sz w:val="24"/>
        </w:rPr>
        <w:t xml:space="preserve">This details how we intend to spend our pupil premium (and recovery premium funding) </w:t>
      </w:r>
      <w:r>
        <w:rPr>
          <w:rFonts w:ascii="Arial" w:eastAsia="Arial" w:hAnsi="Arial" w:cs="Arial"/>
          <w:b/>
          <w:color w:val="0D0D0D"/>
          <w:sz w:val="24"/>
        </w:rPr>
        <w:t>this academic year</w:t>
      </w:r>
      <w:r>
        <w:rPr>
          <w:rFonts w:ascii="Arial" w:eastAsia="Arial" w:hAnsi="Arial" w:cs="Arial"/>
          <w:color w:val="0D0D0D"/>
          <w:sz w:val="24"/>
        </w:rPr>
        <w:t xml:space="preserve"> to address the challenges listed above. </w:t>
      </w:r>
    </w:p>
    <w:p w:rsidR="003E7C1B" w:rsidRDefault="003E7C1B">
      <w:pPr>
        <w:pStyle w:val="Heading3"/>
        <w:ind w:left="-5"/>
      </w:pPr>
    </w:p>
    <w:p w:rsidR="003E7C1B" w:rsidRDefault="003E7C1B">
      <w:pPr>
        <w:pStyle w:val="Heading3"/>
        <w:ind w:left="-5"/>
      </w:pPr>
    </w:p>
    <w:p w:rsidR="001F4FB9" w:rsidRDefault="00C779F0">
      <w:pPr>
        <w:pStyle w:val="Heading3"/>
        <w:ind w:left="-5"/>
      </w:pPr>
      <w:r>
        <w:t xml:space="preserve">Teaching  </w:t>
      </w:r>
    </w:p>
    <w:p w:rsidR="001F4FB9" w:rsidRDefault="00C779F0">
      <w:pPr>
        <w:spacing w:after="3"/>
        <w:ind w:left="-5" w:hanging="10"/>
      </w:pPr>
      <w:r>
        <w:rPr>
          <w:rFonts w:ascii="Arial" w:eastAsia="Arial" w:hAnsi="Arial" w:cs="Arial"/>
          <w:color w:val="0D0D0D"/>
          <w:sz w:val="24"/>
        </w:rPr>
        <w:t>Budge</w:t>
      </w:r>
      <w:r w:rsidR="00DE3983">
        <w:rPr>
          <w:rFonts w:ascii="Arial" w:eastAsia="Arial" w:hAnsi="Arial" w:cs="Arial"/>
          <w:color w:val="0D0D0D"/>
          <w:sz w:val="24"/>
        </w:rPr>
        <w:t>ted cost: £ 31,777</w:t>
      </w:r>
    </w:p>
    <w:tbl>
      <w:tblPr>
        <w:tblStyle w:val="TableGrid"/>
        <w:tblW w:w="9337" w:type="dxa"/>
        <w:tblInd w:w="7" w:type="dxa"/>
        <w:tblCellMar>
          <w:top w:w="69" w:type="dxa"/>
          <w:left w:w="108" w:type="dxa"/>
          <w:right w:w="122" w:type="dxa"/>
        </w:tblCellMar>
        <w:tblLook w:val="04A0" w:firstRow="1" w:lastRow="0" w:firstColumn="1" w:lastColumn="0" w:noHBand="0" w:noVBand="1"/>
      </w:tblPr>
      <w:tblGrid>
        <w:gridCol w:w="2554"/>
        <w:gridCol w:w="3892"/>
        <w:gridCol w:w="1529"/>
        <w:gridCol w:w="1362"/>
      </w:tblGrid>
      <w:tr w:rsidR="00DE3983" w:rsidTr="00DE3983">
        <w:trPr>
          <w:trHeight w:val="956"/>
        </w:trPr>
        <w:tc>
          <w:tcPr>
            <w:tcW w:w="2554" w:type="dxa"/>
            <w:tcBorders>
              <w:top w:val="single" w:sz="4" w:space="0" w:color="000000"/>
              <w:left w:val="single" w:sz="4" w:space="0" w:color="000000"/>
              <w:bottom w:val="single" w:sz="4" w:space="0" w:color="000000"/>
              <w:right w:val="single" w:sz="4" w:space="0" w:color="000000"/>
            </w:tcBorders>
            <w:shd w:val="clear" w:color="auto" w:fill="548DD4"/>
          </w:tcPr>
          <w:p w:rsidR="00DE3983" w:rsidRDefault="00DE3983">
            <w:pPr>
              <w:ind w:left="58"/>
            </w:pPr>
            <w:r>
              <w:rPr>
                <w:rFonts w:ascii="Arial" w:eastAsia="Arial" w:hAnsi="Arial" w:cs="Arial"/>
                <w:b/>
                <w:color w:val="0D0D0D"/>
                <w:sz w:val="24"/>
              </w:rPr>
              <w:t xml:space="preserve">Activity </w:t>
            </w:r>
          </w:p>
        </w:tc>
        <w:tc>
          <w:tcPr>
            <w:tcW w:w="3892" w:type="dxa"/>
            <w:tcBorders>
              <w:top w:val="single" w:sz="4" w:space="0" w:color="000000"/>
              <w:left w:val="single" w:sz="4" w:space="0" w:color="000000"/>
              <w:bottom w:val="single" w:sz="4" w:space="0" w:color="000000"/>
              <w:right w:val="single" w:sz="4" w:space="0" w:color="000000"/>
            </w:tcBorders>
            <w:shd w:val="clear" w:color="auto" w:fill="548DD4"/>
          </w:tcPr>
          <w:p w:rsidR="00DE3983" w:rsidRDefault="00DE3983">
            <w:pPr>
              <w:ind w:left="59"/>
            </w:pPr>
            <w:r>
              <w:rPr>
                <w:rFonts w:ascii="Arial" w:eastAsia="Arial" w:hAnsi="Arial" w:cs="Arial"/>
                <w:b/>
                <w:color w:val="0D0D0D"/>
                <w:sz w:val="24"/>
              </w:rPr>
              <w:t xml:space="preserve">Evidence that supports this approach </w:t>
            </w:r>
          </w:p>
        </w:tc>
        <w:tc>
          <w:tcPr>
            <w:tcW w:w="1529" w:type="dxa"/>
            <w:tcBorders>
              <w:top w:val="single" w:sz="4" w:space="0" w:color="000000"/>
              <w:left w:val="single" w:sz="4" w:space="0" w:color="000000"/>
              <w:bottom w:val="single" w:sz="4" w:space="0" w:color="000000"/>
              <w:right w:val="single" w:sz="4" w:space="0" w:color="auto"/>
            </w:tcBorders>
            <w:shd w:val="clear" w:color="auto" w:fill="548DD4"/>
          </w:tcPr>
          <w:p w:rsidR="00DE3983" w:rsidRDefault="00DE3983">
            <w:pPr>
              <w:ind w:left="58"/>
            </w:pPr>
            <w:r>
              <w:rPr>
                <w:rFonts w:ascii="Arial" w:eastAsia="Arial" w:hAnsi="Arial" w:cs="Arial"/>
                <w:b/>
                <w:color w:val="0D0D0D"/>
                <w:sz w:val="24"/>
              </w:rPr>
              <w:t xml:space="preserve">Challenge number(s) addressed </w:t>
            </w:r>
          </w:p>
        </w:tc>
        <w:tc>
          <w:tcPr>
            <w:tcW w:w="1362" w:type="dxa"/>
            <w:tcBorders>
              <w:top w:val="single" w:sz="4" w:space="0" w:color="000000"/>
              <w:left w:val="single" w:sz="4" w:space="0" w:color="000000"/>
              <w:bottom w:val="single" w:sz="4" w:space="0" w:color="000000"/>
              <w:right w:val="single" w:sz="4" w:space="0" w:color="auto"/>
            </w:tcBorders>
            <w:shd w:val="clear" w:color="auto" w:fill="548DD4"/>
          </w:tcPr>
          <w:p w:rsidR="00DE3983" w:rsidRDefault="00DE3983">
            <w:pPr>
              <w:ind w:left="58"/>
              <w:rPr>
                <w:rFonts w:ascii="Arial" w:eastAsia="Arial" w:hAnsi="Arial" w:cs="Arial"/>
                <w:b/>
                <w:color w:val="0D0D0D"/>
                <w:sz w:val="24"/>
              </w:rPr>
            </w:pPr>
            <w:r>
              <w:rPr>
                <w:rFonts w:ascii="Arial" w:eastAsia="Arial" w:hAnsi="Arial" w:cs="Arial"/>
                <w:b/>
                <w:color w:val="0D0D0D"/>
                <w:sz w:val="24"/>
              </w:rPr>
              <w:t>RAG</w:t>
            </w:r>
          </w:p>
        </w:tc>
      </w:tr>
      <w:tr w:rsidR="00DE3983" w:rsidTr="00DE3983">
        <w:trPr>
          <w:trHeight w:val="1144"/>
        </w:trPr>
        <w:tc>
          <w:tcPr>
            <w:tcW w:w="2554" w:type="dxa"/>
            <w:tcBorders>
              <w:top w:val="single" w:sz="4" w:space="0" w:color="000000"/>
              <w:left w:val="single" w:sz="4" w:space="0" w:color="000000"/>
              <w:bottom w:val="single" w:sz="4" w:space="0" w:color="000000"/>
              <w:right w:val="single" w:sz="4" w:space="0" w:color="000000"/>
            </w:tcBorders>
          </w:tcPr>
          <w:p w:rsidR="00DE3983" w:rsidRDefault="00DE3983">
            <w:pPr>
              <w:ind w:left="58"/>
            </w:pPr>
            <w:r>
              <w:rPr>
                <w:rFonts w:ascii="Arial" w:eastAsia="Arial" w:hAnsi="Arial" w:cs="Arial"/>
                <w:color w:val="0D0D0D"/>
                <w:sz w:val="24"/>
              </w:rPr>
              <w:t xml:space="preserve">NTS test purchased for diagnostic assessments </w:t>
            </w:r>
          </w:p>
        </w:tc>
        <w:tc>
          <w:tcPr>
            <w:tcW w:w="3892" w:type="dxa"/>
            <w:tcBorders>
              <w:top w:val="single" w:sz="4" w:space="0" w:color="000000"/>
              <w:left w:val="single" w:sz="4" w:space="0" w:color="000000"/>
              <w:bottom w:val="single" w:sz="4" w:space="0" w:color="000000"/>
              <w:right w:val="single" w:sz="4" w:space="0" w:color="000000"/>
            </w:tcBorders>
          </w:tcPr>
          <w:p w:rsidR="00DE3983" w:rsidRDefault="00DE3983">
            <w:pPr>
              <w:ind w:left="59"/>
            </w:pPr>
            <w:r>
              <w:rPr>
                <w:rFonts w:ascii="Arial" w:eastAsia="Arial" w:hAnsi="Arial" w:cs="Arial"/>
                <w:color w:val="0D0D0D"/>
              </w:rPr>
              <w:t xml:space="preserve">Diagnostic test analysis gives reliable insight into strengths and gaps. This supports identification of correct intervention and support. </w:t>
            </w:r>
          </w:p>
        </w:tc>
        <w:tc>
          <w:tcPr>
            <w:tcW w:w="1529" w:type="dxa"/>
            <w:tcBorders>
              <w:top w:val="single" w:sz="4" w:space="0" w:color="000000"/>
              <w:left w:val="single" w:sz="4" w:space="0" w:color="000000"/>
              <w:bottom w:val="single" w:sz="4" w:space="0" w:color="000000"/>
              <w:right w:val="single" w:sz="4" w:space="0" w:color="auto"/>
            </w:tcBorders>
          </w:tcPr>
          <w:p w:rsidR="00DE3983" w:rsidRDefault="00DE3983">
            <w:pPr>
              <w:ind w:left="58"/>
            </w:pPr>
            <w:r>
              <w:rPr>
                <w:rFonts w:ascii="Arial" w:eastAsia="Arial" w:hAnsi="Arial" w:cs="Arial"/>
                <w:color w:val="0D0D0D"/>
              </w:rPr>
              <w:t xml:space="preserve">2, 4 </w:t>
            </w:r>
          </w:p>
        </w:tc>
        <w:tc>
          <w:tcPr>
            <w:tcW w:w="1362" w:type="dxa"/>
            <w:tcBorders>
              <w:top w:val="single" w:sz="4" w:space="0" w:color="000000"/>
              <w:left w:val="single" w:sz="4" w:space="0" w:color="000000"/>
              <w:bottom w:val="single" w:sz="4" w:space="0" w:color="000000"/>
              <w:right w:val="single" w:sz="4" w:space="0" w:color="auto"/>
            </w:tcBorders>
          </w:tcPr>
          <w:p w:rsidR="00DE3983" w:rsidRDefault="00DE3983">
            <w:pPr>
              <w:ind w:left="58"/>
              <w:rPr>
                <w:rFonts w:ascii="Arial" w:eastAsia="Arial" w:hAnsi="Arial" w:cs="Arial"/>
                <w:color w:val="0D0D0D"/>
              </w:rPr>
            </w:pPr>
          </w:p>
        </w:tc>
      </w:tr>
      <w:tr w:rsidR="00DE3983" w:rsidTr="00DE3983">
        <w:trPr>
          <w:trHeight w:val="636"/>
        </w:trPr>
        <w:tc>
          <w:tcPr>
            <w:tcW w:w="2554" w:type="dxa"/>
            <w:tcBorders>
              <w:top w:val="single" w:sz="4" w:space="0" w:color="000000"/>
              <w:left w:val="single" w:sz="4" w:space="0" w:color="000000"/>
              <w:bottom w:val="single" w:sz="4" w:space="0" w:color="000000"/>
              <w:right w:val="single" w:sz="4" w:space="0" w:color="000000"/>
            </w:tcBorders>
          </w:tcPr>
          <w:p w:rsidR="00DE3983" w:rsidRDefault="00DE3983">
            <w:pPr>
              <w:ind w:left="58"/>
            </w:pPr>
            <w:proofErr w:type="spellStart"/>
            <w:r>
              <w:rPr>
                <w:rFonts w:ascii="Arial" w:eastAsia="Arial" w:hAnsi="Arial" w:cs="Arial"/>
                <w:color w:val="0D0D0D"/>
              </w:rPr>
              <w:t>Nearpod</w:t>
            </w:r>
            <w:proofErr w:type="spellEnd"/>
            <w:r>
              <w:rPr>
                <w:rFonts w:ascii="Arial" w:eastAsia="Arial" w:hAnsi="Arial" w:cs="Arial"/>
                <w:color w:val="0D0D0D"/>
              </w:rPr>
              <w:t xml:space="preserve"> platform / google classroom </w:t>
            </w:r>
          </w:p>
        </w:tc>
        <w:tc>
          <w:tcPr>
            <w:tcW w:w="3892" w:type="dxa"/>
            <w:tcBorders>
              <w:top w:val="single" w:sz="4" w:space="0" w:color="000000"/>
              <w:left w:val="single" w:sz="4" w:space="0" w:color="000000"/>
              <w:bottom w:val="single" w:sz="4" w:space="0" w:color="000000"/>
              <w:right w:val="single" w:sz="4" w:space="0" w:color="000000"/>
            </w:tcBorders>
          </w:tcPr>
          <w:p w:rsidR="00DE3983" w:rsidRDefault="00DE3983">
            <w:pPr>
              <w:ind w:left="59"/>
            </w:pPr>
            <w:r>
              <w:rPr>
                <w:rFonts w:ascii="Arial" w:eastAsia="Arial" w:hAnsi="Arial" w:cs="Arial"/>
                <w:color w:val="0D0D0D"/>
              </w:rPr>
              <w:t xml:space="preserve">First day remote learning in place </w:t>
            </w:r>
            <w:proofErr w:type="spellStart"/>
            <w:r>
              <w:rPr>
                <w:rFonts w:ascii="Arial" w:eastAsia="Arial" w:hAnsi="Arial" w:cs="Arial"/>
                <w:color w:val="0D0D0D"/>
              </w:rPr>
              <w:t>DfE</w:t>
            </w:r>
            <w:proofErr w:type="spellEnd"/>
            <w:r>
              <w:rPr>
                <w:rFonts w:ascii="Arial" w:eastAsia="Arial" w:hAnsi="Arial" w:cs="Arial"/>
                <w:color w:val="0D0D0D"/>
              </w:rPr>
              <w:t xml:space="preserve"> </w:t>
            </w:r>
          </w:p>
        </w:tc>
        <w:tc>
          <w:tcPr>
            <w:tcW w:w="1529" w:type="dxa"/>
            <w:tcBorders>
              <w:top w:val="single" w:sz="4" w:space="0" w:color="000000"/>
              <w:left w:val="single" w:sz="4" w:space="0" w:color="000000"/>
              <w:bottom w:val="single" w:sz="4" w:space="0" w:color="000000"/>
              <w:right w:val="single" w:sz="4" w:space="0" w:color="auto"/>
            </w:tcBorders>
          </w:tcPr>
          <w:p w:rsidR="00DE3983" w:rsidRDefault="00DE3983">
            <w:pPr>
              <w:ind w:left="58"/>
            </w:pPr>
            <w:r>
              <w:rPr>
                <w:rFonts w:ascii="Arial" w:eastAsia="Arial" w:hAnsi="Arial" w:cs="Arial"/>
                <w:color w:val="0D0D0D"/>
              </w:rPr>
              <w:t xml:space="preserve">1, 2 &amp; 3 </w:t>
            </w:r>
          </w:p>
        </w:tc>
        <w:tc>
          <w:tcPr>
            <w:tcW w:w="1362" w:type="dxa"/>
            <w:tcBorders>
              <w:top w:val="single" w:sz="4" w:space="0" w:color="000000"/>
              <w:left w:val="single" w:sz="4" w:space="0" w:color="000000"/>
              <w:bottom w:val="single" w:sz="4" w:space="0" w:color="000000"/>
              <w:right w:val="single" w:sz="4" w:space="0" w:color="auto"/>
            </w:tcBorders>
          </w:tcPr>
          <w:p w:rsidR="00DE3983" w:rsidRDefault="00DE3983">
            <w:pPr>
              <w:ind w:left="58"/>
              <w:rPr>
                <w:rFonts w:ascii="Arial" w:eastAsia="Arial" w:hAnsi="Arial" w:cs="Arial"/>
                <w:color w:val="0D0D0D"/>
              </w:rPr>
            </w:pPr>
          </w:p>
        </w:tc>
      </w:tr>
      <w:tr w:rsidR="00DE3983" w:rsidTr="00DE3983">
        <w:trPr>
          <w:trHeight w:val="636"/>
        </w:trPr>
        <w:tc>
          <w:tcPr>
            <w:tcW w:w="2554" w:type="dxa"/>
            <w:tcBorders>
              <w:top w:val="single" w:sz="4" w:space="0" w:color="000000"/>
              <w:left w:val="single" w:sz="4" w:space="0" w:color="000000"/>
              <w:bottom w:val="single" w:sz="4" w:space="0" w:color="000000"/>
              <w:right w:val="single" w:sz="4" w:space="0" w:color="000000"/>
            </w:tcBorders>
          </w:tcPr>
          <w:p w:rsidR="00DE3983" w:rsidRDefault="00DE3983">
            <w:pPr>
              <w:ind w:left="58"/>
            </w:pPr>
            <w:r>
              <w:rPr>
                <w:rFonts w:ascii="Arial" w:eastAsia="Arial" w:hAnsi="Arial" w:cs="Arial"/>
                <w:color w:val="0D0D0D"/>
              </w:rPr>
              <w:t xml:space="preserve">Bug club subscription to enable reading at home </w:t>
            </w:r>
          </w:p>
        </w:tc>
        <w:tc>
          <w:tcPr>
            <w:tcW w:w="3892" w:type="dxa"/>
            <w:tcBorders>
              <w:top w:val="single" w:sz="4" w:space="0" w:color="000000"/>
              <w:left w:val="single" w:sz="4" w:space="0" w:color="000000"/>
              <w:bottom w:val="single" w:sz="4" w:space="0" w:color="000000"/>
              <w:right w:val="single" w:sz="4" w:space="0" w:color="000000"/>
            </w:tcBorders>
          </w:tcPr>
          <w:p w:rsidR="00DE3983" w:rsidRDefault="00DE3983">
            <w:pPr>
              <w:ind w:left="59"/>
            </w:pPr>
            <w:r>
              <w:rPr>
                <w:rFonts w:ascii="Arial" w:eastAsia="Arial" w:hAnsi="Arial" w:cs="Arial"/>
                <w:color w:val="0D0D0D"/>
              </w:rPr>
              <w:t xml:space="preserve">EEF </w:t>
            </w:r>
            <w:proofErr w:type="gramStart"/>
            <w:r>
              <w:rPr>
                <w:rFonts w:ascii="Arial" w:eastAsia="Arial" w:hAnsi="Arial" w:cs="Arial"/>
                <w:color w:val="0D0D0D"/>
              </w:rPr>
              <w:t>findings .</w:t>
            </w:r>
            <w:proofErr w:type="gramEnd"/>
            <w:r>
              <w:rPr>
                <w:rFonts w:ascii="Arial" w:eastAsia="Arial" w:hAnsi="Arial" w:cs="Arial"/>
                <w:color w:val="0D0D0D"/>
              </w:rPr>
              <w:t xml:space="preserve"> Homework has a positive impact on pupil progress </w:t>
            </w:r>
          </w:p>
        </w:tc>
        <w:tc>
          <w:tcPr>
            <w:tcW w:w="1529" w:type="dxa"/>
            <w:tcBorders>
              <w:top w:val="single" w:sz="4" w:space="0" w:color="000000"/>
              <w:left w:val="single" w:sz="4" w:space="0" w:color="000000"/>
              <w:bottom w:val="single" w:sz="4" w:space="0" w:color="000000"/>
              <w:right w:val="single" w:sz="4" w:space="0" w:color="auto"/>
            </w:tcBorders>
          </w:tcPr>
          <w:p w:rsidR="00DE3983" w:rsidRDefault="00DE3983">
            <w:pPr>
              <w:ind w:left="58"/>
            </w:pPr>
            <w:r>
              <w:rPr>
                <w:rFonts w:ascii="Arial" w:eastAsia="Arial" w:hAnsi="Arial" w:cs="Arial"/>
                <w:color w:val="0D0D0D"/>
              </w:rPr>
              <w:t xml:space="preserve">1, 2, &amp; 3 </w:t>
            </w:r>
          </w:p>
        </w:tc>
        <w:tc>
          <w:tcPr>
            <w:tcW w:w="1362" w:type="dxa"/>
            <w:tcBorders>
              <w:top w:val="single" w:sz="4" w:space="0" w:color="000000"/>
              <w:left w:val="single" w:sz="4" w:space="0" w:color="000000"/>
              <w:bottom w:val="single" w:sz="4" w:space="0" w:color="000000"/>
              <w:right w:val="single" w:sz="4" w:space="0" w:color="auto"/>
            </w:tcBorders>
          </w:tcPr>
          <w:p w:rsidR="00DE3983" w:rsidRDefault="00DE3983">
            <w:pPr>
              <w:ind w:left="58"/>
              <w:rPr>
                <w:rFonts w:ascii="Arial" w:eastAsia="Arial" w:hAnsi="Arial" w:cs="Arial"/>
                <w:color w:val="0D0D0D"/>
              </w:rPr>
            </w:pPr>
          </w:p>
        </w:tc>
      </w:tr>
      <w:tr w:rsidR="00DE3983" w:rsidTr="00DE3983">
        <w:trPr>
          <w:trHeight w:val="384"/>
        </w:trPr>
        <w:tc>
          <w:tcPr>
            <w:tcW w:w="2554" w:type="dxa"/>
            <w:tcBorders>
              <w:top w:val="single" w:sz="4" w:space="0" w:color="000000"/>
              <w:left w:val="single" w:sz="4" w:space="0" w:color="000000"/>
              <w:bottom w:val="single" w:sz="4" w:space="0" w:color="000000"/>
              <w:right w:val="single" w:sz="4" w:space="0" w:color="000000"/>
            </w:tcBorders>
          </w:tcPr>
          <w:p w:rsidR="00DE3983" w:rsidRDefault="00DE3983">
            <w:pPr>
              <w:ind w:left="58"/>
            </w:pPr>
            <w:proofErr w:type="spellStart"/>
            <w:r>
              <w:rPr>
                <w:rFonts w:ascii="Arial" w:eastAsia="Arial" w:hAnsi="Arial" w:cs="Arial"/>
                <w:color w:val="0D0D0D"/>
              </w:rPr>
              <w:t>Oracy</w:t>
            </w:r>
            <w:proofErr w:type="spellEnd"/>
            <w:r>
              <w:rPr>
                <w:rFonts w:ascii="Arial" w:eastAsia="Arial" w:hAnsi="Arial" w:cs="Arial"/>
                <w:color w:val="0D0D0D"/>
              </w:rPr>
              <w:t xml:space="preserve"> 21 </w:t>
            </w:r>
          </w:p>
        </w:tc>
        <w:tc>
          <w:tcPr>
            <w:tcW w:w="3892" w:type="dxa"/>
            <w:tcBorders>
              <w:top w:val="single" w:sz="4" w:space="0" w:color="000000"/>
              <w:left w:val="single" w:sz="4" w:space="0" w:color="000000"/>
              <w:bottom w:val="single" w:sz="4" w:space="0" w:color="000000"/>
              <w:right w:val="single" w:sz="4" w:space="0" w:color="000000"/>
            </w:tcBorders>
          </w:tcPr>
          <w:p w:rsidR="00DE3983" w:rsidRDefault="00DE3983">
            <w:pPr>
              <w:ind w:left="59"/>
            </w:pPr>
            <w:r>
              <w:rPr>
                <w:rFonts w:ascii="Arial" w:eastAsia="Arial" w:hAnsi="Arial" w:cs="Arial"/>
                <w:color w:val="0D0D0D"/>
              </w:rPr>
              <w:t xml:space="preserve"> </w:t>
            </w:r>
          </w:p>
        </w:tc>
        <w:tc>
          <w:tcPr>
            <w:tcW w:w="1529" w:type="dxa"/>
            <w:tcBorders>
              <w:top w:val="single" w:sz="4" w:space="0" w:color="000000"/>
              <w:left w:val="single" w:sz="4" w:space="0" w:color="000000"/>
              <w:bottom w:val="single" w:sz="4" w:space="0" w:color="000000"/>
              <w:right w:val="single" w:sz="4" w:space="0" w:color="auto"/>
            </w:tcBorders>
          </w:tcPr>
          <w:p w:rsidR="00DE3983" w:rsidRDefault="00DE3983">
            <w:pPr>
              <w:ind w:left="58"/>
            </w:pPr>
            <w:r>
              <w:rPr>
                <w:rFonts w:ascii="Arial" w:eastAsia="Arial" w:hAnsi="Arial" w:cs="Arial"/>
                <w:color w:val="0D0D0D"/>
              </w:rPr>
              <w:t xml:space="preserve"> </w:t>
            </w:r>
          </w:p>
        </w:tc>
        <w:tc>
          <w:tcPr>
            <w:tcW w:w="1362" w:type="dxa"/>
            <w:tcBorders>
              <w:top w:val="single" w:sz="4" w:space="0" w:color="000000"/>
              <w:left w:val="single" w:sz="4" w:space="0" w:color="000000"/>
              <w:bottom w:val="single" w:sz="4" w:space="0" w:color="000000"/>
              <w:right w:val="single" w:sz="4" w:space="0" w:color="auto"/>
            </w:tcBorders>
          </w:tcPr>
          <w:p w:rsidR="00DE3983" w:rsidRDefault="00DE3983">
            <w:pPr>
              <w:ind w:left="58"/>
              <w:rPr>
                <w:rFonts w:ascii="Arial" w:eastAsia="Arial" w:hAnsi="Arial" w:cs="Arial"/>
                <w:color w:val="0D0D0D"/>
              </w:rPr>
            </w:pPr>
          </w:p>
        </w:tc>
      </w:tr>
      <w:tr w:rsidR="00DE3983" w:rsidTr="00DE3983">
        <w:trPr>
          <w:trHeight w:val="948"/>
        </w:trPr>
        <w:tc>
          <w:tcPr>
            <w:tcW w:w="2554" w:type="dxa"/>
            <w:tcBorders>
              <w:top w:val="single" w:sz="4" w:space="0" w:color="000000"/>
              <w:left w:val="single" w:sz="4" w:space="0" w:color="000000"/>
              <w:bottom w:val="single" w:sz="4" w:space="0" w:color="000000"/>
              <w:right w:val="single" w:sz="4" w:space="0" w:color="000000"/>
            </w:tcBorders>
          </w:tcPr>
          <w:p w:rsidR="00DE3983" w:rsidRDefault="00DE3983">
            <w:pPr>
              <w:ind w:left="58"/>
            </w:pPr>
            <w:r>
              <w:rPr>
                <w:rFonts w:ascii="Arial" w:eastAsia="Arial" w:hAnsi="Arial" w:cs="Arial"/>
                <w:color w:val="0D0D0D"/>
              </w:rPr>
              <w:t xml:space="preserve">Sustaining Mastery in Maths Project  </w:t>
            </w:r>
          </w:p>
        </w:tc>
        <w:tc>
          <w:tcPr>
            <w:tcW w:w="3892" w:type="dxa"/>
            <w:tcBorders>
              <w:top w:val="single" w:sz="4" w:space="0" w:color="000000"/>
              <w:left w:val="single" w:sz="4" w:space="0" w:color="000000"/>
              <w:bottom w:val="single" w:sz="4" w:space="0" w:color="000000"/>
              <w:right w:val="single" w:sz="4" w:space="0" w:color="000000"/>
            </w:tcBorders>
          </w:tcPr>
          <w:p w:rsidR="00DE3983" w:rsidRDefault="00DE3983">
            <w:pPr>
              <w:ind w:left="59"/>
            </w:pPr>
            <w:r>
              <w:rPr>
                <w:rFonts w:ascii="Arial" w:eastAsia="Arial" w:hAnsi="Arial" w:cs="Arial"/>
                <w:color w:val="0D0D0D"/>
              </w:rPr>
              <w:t xml:space="preserve">EEF report Improving Mathematics in </w:t>
            </w:r>
          </w:p>
          <w:p w:rsidR="00DE3983" w:rsidRDefault="00DE3983">
            <w:pPr>
              <w:spacing w:after="40"/>
              <w:ind w:left="59"/>
            </w:pPr>
            <w:r>
              <w:rPr>
                <w:rFonts w:ascii="Arial" w:eastAsia="Arial" w:hAnsi="Arial" w:cs="Arial"/>
                <w:color w:val="0D0D0D"/>
              </w:rPr>
              <w:t xml:space="preserve">Key stage 1&amp; 2  </w:t>
            </w:r>
          </w:p>
          <w:p w:rsidR="00DE3983" w:rsidRDefault="00DE3983">
            <w:pPr>
              <w:ind w:left="59"/>
            </w:pPr>
            <w:r>
              <w:rPr>
                <w:rFonts w:ascii="Arial" w:eastAsia="Arial" w:hAnsi="Arial" w:cs="Arial"/>
                <w:color w:val="0D0D0D"/>
              </w:rPr>
              <w:t xml:space="preserve">NCETM Prioritisation Guidance </w:t>
            </w:r>
          </w:p>
        </w:tc>
        <w:tc>
          <w:tcPr>
            <w:tcW w:w="1529" w:type="dxa"/>
            <w:tcBorders>
              <w:top w:val="single" w:sz="4" w:space="0" w:color="000000"/>
              <w:left w:val="single" w:sz="4" w:space="0" w:color="000000"/>
              <w:bottom w:val="single" w:sz="4" w:space="0" w:color="000000"/>
              <w:right w:val="single" w:sz="4" w:space="0" w:color="auto"/>
            </w:tcBorders>
          </w:tcPr>
          <w:p w:rsidR="00DE3983" w:rsidRDefault="00DE3983">
            <w:r>
              <w:rPr>
                <w:rFonts w:ascii="Arial" w:eastAsia="Arial" w:hAnsi="Arial" w:cs="Arial"/>
                <w:color w:val="0D0D0D"/>
              </w:rPr>
              <w:t xml:space="preserve"> 4 </w:t>
            </w:r>
          </w:p>
        </w:tc>
        <w:tc>
          <w:tcPr>
            <w:tcW w:w="1362" w:type="dxa"/>
            <w:tcBorders>
              <w:top w:val="single" w:sz="4" w:space="0" w:color="000000"/>
              <w:left w:val="single" w:sz="4" w:space="0" w:color="000000"/>
              <w:bottom w:val="single" w:sz="4" w:space="0" w:color="000000"/>
              <w:right w:val="single" w:sz="4" w:space="0" w:color="auto"/>
            </w:tcBorders>
          </w:tcPr>
          <w:p w:rsidR="00DE3983" w:rsidRDefault="00DE3983">
            <w:pPr>
              <w:rPr>
                <w:rFonts w:ascii="Arial" w:eastAsia="Arial" w:hAnsi="Arial" w:cs="Arial"/>
                <w:color w:val="0D0D0D"/>
              </w:rPr>
            </w:pPr>
          </w:p>
        </w:tc>
      </w:tr>
      <w:tr w:rsidR="00DE3983" w:rsidTr="00DE3983">
        <w:trPr>
          <w:trHeight w:val="948"/>
        </w:trPr>
        <w:tc>
          <w:tcPr>
            <w:tcW w:w="2554" w:type="dxa"/>
            <w:tcBorders>
              <w:top w:val="single" w:sz="4" w:space="0" w:color="000000"/>
              <w:left w:val="single" w:sz="4" w:space="0" w:color="000000"/>
              <w:bottom w:val="single" w:sz="4" w:space="0" w:color="000000"/>
              <w:right w:val="single" w:sz="4" w:space="0" w:color="000000"/>
            </w:tcBorders>
          </w:tcPr>
          <w:p w:rsidR="00DE3983" w:rsidRDefault="00DE3983">
            <w:pPr>
              <w:ind w:left="58"/>
            </w:pPr>
            <w:r>
              <w:rPr>
                <w:rFonts w:ascii="Arial" w:eastAsia="Arial" w:hAnsi="Arial" w:cs="Arial"/>
                <w:color w:val="0D0D0D"/>
              </w:rPr>
              <w:t xml:space="preserve">Fund teacher release time to embed key elements of guidance </w:t>
            </w:r>
          </w:p>
        </w:tc>
        <w:tc>
          <w:tcPr>
            <w:tcW w:w="3892" w:type="dxa"/>
            <w:tcBorders>
              <w:top w:val="single" w:sz="4" w:space="0" w:color="000000"/>
              <w:left w:val="single" w:sz="4" w:space="0" w:color="000000"/>
              <w:bottom w:val="single" w:sz="4" w:space="0" w:color="000000"/>
              <w:right w:val="single" w:sz="4" w:space="0" w:color="000000"/>
            </w:tcBorders>
          </w:tcPr>
          <w:p w:rsidR="00DE3983" w:rsidRDefault="00DE3983">
            <w:pPr>
              <w:ind w:left="59"/>
            </w:pPr>
            <w:r>
              <w:rPr>
                <w:rFonts w:ascii="Arial" w:eastAsia="Arial" w:hAnsi="Arial" w:cs="Arial"/>
                <w:color w:val="0D0D0D"/>
              </w:rPr>
              <w:t xml:space="preserve">EEF report Improving Mathematics in </w:t>
            </w:r>
          </w:p>
          <w:p w:rsidR="00DE3983" w:rsidRDefault="00DE3983">
            <w:pPr>
              <w:spacing w:after="38"/>
              <w:ind w:left="59"/>
            </w:pPr>
            <w:r>
              <w:rPr>
                <w:rFonts w:ascii="Arial" w:eastAsia="Arial" w:hAnsi="Arial" w:cs="Arial"/>
                <w:color w:val="0D0D0D"/>
              </w:rPr>
              <w:t xml:space="preserve">Key stage 1&amp; 2  </w:t>
            </w:r>
          </w:p>
          <w:p w:rsidR="00DE3983" w:rsidRDefault="00DE3983">
            <w:pPr>
              <w:ind w:left="59"/>
            </w:pPr>
            <w:r>
              <w:rPr>
                <w:rFonts w:ascii="Arial" w:eastAsia="Arial" w:hAnsi="Arial" w:cs="Arial"/>
                <w:color w:val="0D0D0D"/>
              </w:rPr>
              <w:t xml:space="preserve">NCETM Prioritisation Guidance </w:t>
            </w:r>
          </w:p>
        </w:tc>
        <w:tc>
          <w:tcPr>
            <w:tcW w:w="1529" w:type="dxa"/>
            <w:tcBorders>
              <w:top w:val="single" w:sz="4" w:space="0" w:color="000000"/>
              <w:left w:val="single" w:sz="4" w:space="0" w:color="000000"/>
              <w:bottom w:val="single" w:sz="4" w:space="0" w:color="000000"/>
              <w:right w:val="single" w:sz="4" w:space="0" w:color="auto"/>
            </w:tcBorders>
          </w:tcPr>
          <w:p w:rsidR="00DE3983" w:rsidRDefault="00DE3983">
            <w:pPr>
              <w:ind w:left="58"/>
            </w:pPr>
            <w:r>
              <w:rPr>
                <w:rFonts w:ascii="Arial" w:eastAsia="Arial" w:hAnsi="Arial" w:cs="Arial"/>
                <w:color w:val="0D0D0D"/>
              </w:rPr>
              <w:t xml:space="preserve">4 </w:t>
            </w:r>
          </w:p>
        </w:tc>
        <w:tc>
          <w:tcPr>
            <w:tcW w:w="1362" w:type="dxa"/>
            <w:tcBorders>
              <w:top w:val="single" w:sz="4" w:space="0" w:color="000000"/>
              <w:left w:val="single" w:sz="4" w:space="0" w:color="000000"/>
              <w:bottom w:val="single" w:sz="4" w:space="0" w:color="000000"/>
              <w:right w:val="single" w:sz="4" w:space="0" w:color="auto"/>
            </w:tcBorders>
          </w:tcPr>
          <w:p w:rsidR="00DE3983" w:rsidRDefault="00DE3983">
            <w:pPr>
              <w:ind w:left="58"/>
              <w:rPr>
                <w:rFonts w:ascii="Arial" w:eastAsia="Arial" w:hAnsi="Arial" w:cs="Arial"/>
                <w:color w:val="0D0D0D"/>
              </w:rPr>
            </w:pPr>
          </w:p>
        </w:tc>
      </w:tr>
      <w:tr w:rsidR="00DE3983" w:rsidTr="00DE3983">
        <w:trPr>
          <w:trHeight w:val="697"/>
        </w:trPr>
        <w:tc>
          <w:tcPr>
            <w:tcW w:w="2554" w:type="dxa"/>
            <w:tcBorders>
              <w:top w:val="single" w:sz="4" w:space="0" w:color="000000"/>
              <w:left w:val="single" w:sz="4" w:space="0" w:color="000000"/>
              <w:bottom w:val="single" w:sz="4" w:space="0" w:color="000000"/>
              <w:right w:val="single" w:sz="4" w:space="0" w:color="000000"/>
            </w:tcBorders>
          </w:tcPr>
          <w:p w:rsidR="00DE3983" w:rsidRDefault="00DE3983">
            <w:pPr>
              <w:ind w:left="58"/>
            </w:pPr>
            <w:proofErr w:type="spellStart"/>
            <w:r>
              <w:rPr>
                <w:rFonts w:ascii="Arial" w:eastAsia="Arial" w:hAnsi="Arial" w:cs="Arial"/>
                <w:color w:val="0D0D0D"/>
              </w:rPr>
              <w:t>Nearpod</w:t>
            </w:r>
            <w:proofErr w:type="spellEnd"/>
            <w:r>
              <w:rPr>
                <w:rFonts w:ascii="Arial" w:eastAsia="Arial" w:hAnsi="Arial" w:cs="Arial"/>
                <w:color w:val="0D0D0D"/>
              </w:rPr>
              <w:t xml:space="preserve"> Licence </w:t>
            </w:r>
          </w:p>
        </w:tc>
        <w:tc>
          <w:tcPr>
            <w:tcW w:w="3892" w:type="dxa"/>
            <w:tcBorders>
              <w:top w:val="single" w:sz="4" w:space="0" w:color="000000"/>
              <w:left w:val="single" w:sz="4" w:space="0" w:color="000000"/>
              <w:bottom w:val="single" w:sz="4" w:space="0" w:color="000000"/>
              <w:right w:val="single" w:sz="4" w:space="0" w:color="000000"/>
            </w:tcBorders>
          </w:tcPr>
          <w:p w:rsidR="00DE3983" w:rsidRDefault="00DE3983">
            <w:pPr>
              <w:ind w:left="59"/>
            </w:pPr>
            <w:r>
              <w:rPr>
                <w:rFonts w:ascii="Arial" w:eastAsia="Arial" w:hAnsi="Arial" w:cs="Arial"/>
                <w:color w:val="0D0D0D"/>
              </w:rPr>
              <w:t xml:space="preserve"> </w:t>
            </w:r>
          </w:p>
        </w:tc>
        <w:tc>
          <w:tcPr>
            <w:tcW w:w="1529" w:type="dxa"/>
            <w:tcBorders>
              <w:top w:val="single" w:sz="4" w:space="0" w:color="000000"/>
              <w:left w:val="single" w:sz="4" w:space="0" w:color="000000"/>
              <w:bottom w:val="single" w:sz="4" w:space="0" w:color="000000"/>
              <w:right w:val="single" w:sz="4" w:space="0" w:color="auto"/>
            </w:tcBorders>
          </w:tcPr>
          <w:p w:rsidR="00DE3983" w:rsidRDefault="00DE3983">
            <w:pPr>
              <w:spacing w:after="40"/>
              <w:ind w:left="58"/>
            </w:pPr>
            <w:r>
              <w:rPr>
                <w:rFonts w:ascii="Arial" w:eastAsia="Arial" w:hAnsi="Arial" w:cs="Arial"/>
                <w:color w:val="0D0D0D"/>
              </w:rPr>
              <w:t xml:space="preserve">2, 4 </w:t>
            </w:r>
          </w:p>
          <w:p w:rsidR="00DE3983" w:rsidRDefault="00DE3983">
            <w:r>
              <w:rPr>
                <w:rFonts w:ascii="Arial" w:eastAsia="Arial" w:hAnsi="Arial" w:cs="Arial"/>
                <w:color w:val="0D0D0D"/>
              </w:rPr>
              <w:t xml:space="preserve"> </w:t>
            </w:r>
          </w:p>
        </w:tc>
        <w:tc>
          <w:tcPr>
            <w:tcW w:w="1362" w:type="dxa"/>
            <w:tcBorders>
              <w:top w:val="single" w:sz="4" w:space="0" w:color="000000"/>
              <w:left w:val="single" w:sz="4" w:space="0" w:color="000000"/>
              <w:bottom w:val="single" w:sz="4" w:space="0" w:color="000000"/>
              <w:right w:val="single" w:sz="4" w:space="0" w:color="auto"/>
            </w:tcBorders>
          </w:tcPr>
          <w:p w:rsidR="00DE3983" w:rsidRDefault="00DE3983">
            <w:pPr>
              <w:spacing w:after="40"/>
              <w:ind w:left="58"/>
              <w:rPr>
                <w:rFonts w:ascii="Arial" w:eastAsia="Arial" w:hAnsi="Arial" w:cs="Arial"/>
                <w:color w:val="0D0D0D"/>
              </w:rPr>
            </w:pPr>
          </w:p>
        </w:tc>
      </w:tr>
      <w:tr w:rsidR="00DE3983" w:rsidTr="00DE3983">
        <w:trPr>
          <w:trHeight w:val="636"/>
        </w:trPr>
        <w:tc>
          <w:tcPr>
            <w:tcW w:w="2554" w:type="dxa"/>
            <w:tcBorders>
              <w:top w:val="single" w:sz="4" w:space="0" w:color="000000"/>
              <w:left w:val="single" w:sz="4" w:space="0" w:color="000000"/>
              <w:bottom w:val="single" w:sz="4" w:space="0" w:color="000000"/>
              <w:right w:val="single" w:sz="4" w:space="0" w:color="000000"/>
            </w:tcBorders>
          </w:tcPr>
          <w:p w:rsidR="00DE3983" w:rsidRDefault="00DE3983">
            <w:pPr>
              <w:ind w:left="58"/>
            </w:pPr>
            <w:r>
              <w:rPr>
                <w:rFonts w:ascii="Arial" w:eastAsia="Arial" w:hAnsi="Arial" w:cs="Arial"/>
                <w:color w:val="0D0D0D"/>
              </w:rPr>
              <w:t xml:space="preserve">Laptop &amp; software purchased for PP+ </w:t>
            </w:r>
          </w:p>
        </w:tc>
        <w:tc>
          <w:tcPr>
            <w:tcW w:w="3892" w:type="dxa"/>
            <w:tcBorders>
              <w:top w:val="single" w:sz="4" w:space="0" w:color="000000"/>
              <w:left w:val="single" w:sz="4" w:space="0" w:color="000000"/>
              <w:bottom w:val="single" w:sz="4" w:space="0" w:color="000000"/>
              <w:right w:val="single" w:sz="4" w:space="0" w:color="000000"/>
            </w:tcBorders>
          </w:tcPr>
          <w:p w:rsidR="00DE3983" w:rsidRDefault="00DE3983">
            <w:pPr>
              <w:ind w:left="59"/>
            </w:pPr>
            <w:r>
              <w:rPr>
                <w:rFonts w:ascii="Arial" w:eastAsia="Arial" w:hAnsi="Arial" w:cs="Arial"/>
                <w:color w:val="0D0D0D"/>
              </w:rPr>
              <w:t xml:space="preserve"> </w:t>
            </w:r>
          </w:p>
        </w:tc>
        <w:tc>
          <w:tcPr>
            <w:tcW w:w="1529" w:type="dxa"/>
            <w:tcBorders>
              <w:top w:val="single" w:sz="4" w:space="0" w:color="000000"/>
              <w:left w:val="single" w:sz="4" w:space="0" w:color="000000"/>
              <w:bottom w:val="single" w:sz="4" w:space="0" w:color="000000"/>
              <w:right w:val="single" w:sz="4" w:space="0" w:color="auto"/>
            </w:tcBorders>
          </w:tcPr>
          <w:p w:rsidR="00DE3983" w:rsidRDefault="00DE3983">
            <w:pPr>
              <w:ind w:left="58"/>
            </w:pPr>
            <w:r>
              <w:rPr>
                <w:rFonts w:ascii="Arial" w:eastAsia="Arial" w:hAnsi="Arial" w:cs="Arial"/>
                <w:color w:val="0D0D0D"/>
              </w:rPr>
              <w:t xml:space="preserve">2,4 </w:t>
            </w:r>
          </w:p>
        </w:tc>
        <w:tc>
          <w:tcPr>
            <w:tcW w:w="1362" w:type="dxa"/>
            <w:tcBorders>
              <w:top w:val="single" w:sz="4" w:space="0" w:color="000000"/>
              <w:left w:val="single" w:sz="4" w:space="0" w:color="000000"/>
              <w:bottom w:val="single" w:sz="4" w:space="0" w:color="000000"/>
              <w:right w:val="single" w:sz="4" w:space="0" w:color="auto"/>
            </w:tcBorders>
          </w:tcPr>
          <w:p w:rsidR="00DE3983" w:rsidRDefault="00DE3983">
            <w:pPr>
              <w:ind w:left="58"/>
              <w:rPr>
                <w:rFonts w:ascii="Arial" w:eastAsia="Arial" w:hAnsi="Arial" w:cs="Arial"/>
                <w:color w:val="0D0D0D"/>
              </w:rPr>
            </w:pPr>
          </w:p>
        </w:tc>
      </w:tr>
    </w:tbl>
    <w:p w:rsidR="001F4FB9" w:rsidRDefault="00C779F0">
      <w:pPr>
        <w:spacing w:after="93"/>
      </w:pPr>
      <w:r>
        <w:rPr>
          <w:rFonts w:ascii="Arial" w:eastAsia="Arial" w:hAnsi="Arial" w:cs="Arial"/>
          <w:color w:val="0D0D0D"/>
          <w:sz w:val="24"/>
        </w:rPr>
        <w:t xml:space="preserve"> </w:t>
      </w:r>
    </w:p>
    <w:p w:rsidR="001F4FB9" w:rsidRDefault="00C779F0">
      <w:pPr>
        <w:spacing w:after="129"/>
        <w:rPr>
          <w:rFonts w:ascii="Arial" w:eastAsia="Arial" w:hAnsi="Arial" w:cs="Arial"/>
          <w:color w:val="0D0D0D"/>
          <w:sz w:val="24"/>
        </w:rPr>
      </w:pPr>
      <w:r>
        <w:rPr>
          <w:rFonts w:ascii="Arial" w:eastAsia="Arial" w:hAnsi="Arial" w:cs="Arial"/>
          <w:color w:val="0D0D0D"/>
          <w:sz w:val="24"/>
        </w:rPr>
        <w:t xml:space="preserve"> </w:t>
      </w:r>
    </w:p>
    <w:p w:rsidR="003E7C1B" w:rsidRDefault="003E7C1B">
      <w:pPr>
        <w:spacing w:after="129"/>
        <w:rPr>
          <w:rFonts w:ascii="Arial" w:eastAsia="Arial" w:hAnsi="Arial" w:cs="Arial"/>
          <w:color w:val="0D0D0D"/>
          <w:sz w:val="24"/>
        </w:rPr>
      </w:pPr>
    </w:p>
    <w:p w:rsidR="003E7C1B" w:rsidRDefault="003E7C1B">
      <w:pPr>
        <w:spacing w:after="129"/>
        <w:rPr>
          <w:rFonts w:ascii="Arial" w:eastAsia="Arial" w:hAnsi="Arial" w:cs="Arial"/>
          <w:color w:val="0D0D0D"/>
          <w:sz w:val="24"/>
        </w:rPr>
      </w:pPr>
    </w:p>
    <w:p w:rsidR="003E7C1B" w:rsidRDefault="003E7C1B">
      <w:pPr>
        <w:spacing w:after="129"/>
        <w:rPr>
          <w:rFonts w:ascii="Arial" w:eastAsia="Arial" w:hAnsi="Arial" w:cs="Arial"/>
          <w:color w:val="0D0D0D"/>
          <w:sz w:val="24"/>
        </w:rPr>
      </w:pPr>
    </w:p>
    <w:p w:rsidR="003E7C1B" w:rsidRDefault="003E7C1B">
      <w:pPr>
        <w:spacing w:after="129"/>
        <w:rPr>
          <w:rFonts w:ascii="Arial" w:eastAsia="Arial" w:hAnsi="Arial" w:cs="Arial"/>
          <w:color w:val="0D0D0D"/>
          <w:sz w:val="24"/>
        </w:rPr>
      </w:pPr>
    </w:p>
    <w:p w:rsidR="003E7C1B" w:rsidRDefault="003E7C1B">
      <w:pPr>
        <w:spacing w:after="129"/>
        <w:rPr>
          <w:rFonts w:ascii="Arial" w:eastAsia="Arial" w:hAnsi="Arial" w:cs="Arial"/>
          <w:color w:val="0D0D0D"/>
          <w:sz w:val="24"/>
        </w:rPr>
      </w:pPr>
    </w:p>
    <w:p w:rsidR="003E7C1B" w:rsidRDefault="003E7C1B">
      <w:pPr>
        <w:spacing w:after="129"/>
        <w:rPr>
          <w:rFonts w:ascii="Arial" w:eastAsia="Arial" w:hAnsi="Arial" w:cs="Arial"/>
          <w:color w:val="0D0D0D"/>
          <w:sz w:val="24"/>
        </w:rPr>
      </w:pPr>
    </w:p>
    <w:p w:rsidR="003E7C1B" w:rsidRDefault="003E7C1B">
      <w:pPr>
        <w:spacing w:after="129"/>
        <w:rPr>
          <w:rFonts w:ascii="Arial" w:eastAsia="Arial" w:hAnsi="Arial" w:cs="Arial"/>
          <w:color w:val="0D0D0D"/>
          <w:sz w:val="24"/>
        </w:rPr>
      </w:pPr>
    </w:p>
    <w:p w:rsidR="003E7C1B" w:rsidRDefault="003E7C1B">
      <w:pPr>
        <w:spacing w:after="129"/>
        <w:rPr>
          <w:rFonts w:ascii="Arial" w:eastAsia="Arial" w:hAnsi="Arial" w:cs="Arial"/>
          <w:color w:val="0D0D0D"/>
          <w:sz w:val="24"/>
        </w:rPr>
      </w:pPr>
    </w:p>
    <w:p w:rsidR="003E7C1B" w:rsidRDefault="003E7C1B">
      <w:pPr>
        <w:spacing w:after="129"/>
        <w:rPr>
          <w:rFonts w:ascii="Arial" w:eastAsia="Arial" w:hAnsi="Arial" w:cs="Arial"/>
          <w:color w:val="0D0D0D"/>
          <w:sz w:val="24"/>
        </w:rPr>
      </w:pPr>
    </w:p>
    <w:p w:rsidR="003E7C1B" w:rsidRDefault="003E7C1B">
      <w:pPr>
        <w:spacing w:after="129"/>
        <w:rPr>
          <w:rFonts w:ascii="Arial" w:eastAsia="Arial" w:hAnsi="Arial" w:cs="Arial"/>
          <w:color w:val="0D0D0D"/>
          <w:sz w:val="24"/>
        </w:rPr>
      </w:pPr>
    </w:p>
    <w:p w:rsidR="003E7C1B" w:rsidRDefault="003E7C1B">
      <w:pPr>
        <w:spacing w:after="129"/>
      </w:pPr>
    </w:p>
    <w:p w:rsidR="001F4FB9" w:rsidRDefault="00C779F0">
      <w:pPr>
        <w:pStyle w:val="Heading3"/>
        <w:spacing w:after="237"/>
        <w:ind w:left="-5"/>
      </w:pPr>
      <w:r>
        <w:t xml:space="preserve">Targeted academic support (for example, tutoring, one-to-one support structured interventions)  </w:t>
      </w:r>
    </w:p>
    <w:p w:rsidR="001F4FB9" w:rsidRDefault="00BD3B85">
      <w:pPr>
        <w:spacing w:after="3"/>
        <w:ind w:left="-5" w:hanging="10"/>
        <w:rPr>
          <w:rFonts w:ascii="Arial" w:eastAsia="Arial" w:hAnsi="Arial" w:cs="Arial"/>
          <w:color w:val="0D0D0D"/>
          <w:sz w:val="24"/>
        </w:rPr>
      </w:pPr>
      <w:r>
        <w:rPr>
          <w:rFonts w:ascii="Arial" w:eastAsia="Arial" w:hAnsi="Arial" w:cs="Arial"/>
          <w:color w:val="0D0D0D"/>
          <w:sz w:val="24"/>
        </w:rPr>
        <w:t>Budgeted cost: £ 146,049</w:t>
      </w:r>
    </w:p>
    <w:p w:rsidR="003E7C1B" w:rsidRDefault="003E7C1B" w:rsidP="003E7C1B">
      <w:pPr>
        <w:spacing w:after="3"/>
        <w:rPr>
          <w:rFonts w:ascii="Arial" w:eastAsia="Arial" w:hAnsi="Arial" w:cs="Arial"/>
          <w:color w:val="0D0D0D"/>
          <w:sz w:val="24"/>
        </w:rPr>
      </w:pPr>
    </w:p>
    <w:p w:rsidR="003E7C1B" w:rsidRDefault="003E7C1B">
      <w:pPr>
        <w:spacing w:after="3"/>
        <w:ind w:left="-5" w:hanging="10"/>
      </w:pPr>
    </w:p>
    <w:tbl>
      <w:tblPr>
        <w:tblStyle w:val="TableGrid"/>
        <w:tblW w:w="9339" w:type="dxa"/>
        <w:tblInd w:w="5" w:type="dxa"/>
        <w:tblCellMar>
          <w:top w:w="69" w:type="dxa"/>
          <w:left w:w="111" w:type="dxa"/>
          <w:right w:w="115" w:type="dxa"/>
        </w:tblCellMar>
        <w:tblLook w:val="04A0" w:firstRow="1" w:lastRow="0" w:firstColumn="1" w:lastColumn="0" w:noHBand="0" w:noVBand="1"/>
      </w:tblPr>
      <w:tblGrid>
        <w:gridCol w:w="2529"/>
        <w:gridCol w:w="3912"/>
        <w:gridCol w:w="1528"/>
        <w:gridCol w:w="1370"/>
      </w:tblGrid>
      <w:tr w:rsidR="00BD3B85" w:rsidTr="00BD3B85">
        <w:trPr>
          <w:trHeight w:val="926"/>
        </w:trPr>
        <w:tc>
          <w:tcPr>
            <w:tcW w:w="2529"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BD3B85" w:rsidRDefault="00BD3B85">
            <w:pPr>
              <w:ind w:left="57" w:right="19"/>
              <w:rPr>
                <w:rFonts w:ascii="Arial" w:eastAsia="Arial" w:hAnsi="Arial" w:cs="Arial"/>
                <w:color w:val="0D0D0D"/>
                <w:sz w:val="24"/>
              </w:rPr>
            </w:pPr>
            <w:r>
              <w:rPr>
                <w:rFonts w:ascii="Arial" w:eastAsia="Arial" w:hAnsi="Arial" w:cs="Arial"/>
                <w:b/>
                <w:color w:val="0D0D0D"/>
                <w:sz w:val="24"/>
              </w:rPr>
              <w:t>Activity</w:t>
            </w:r>
          </w:p>
        </w:tc>
        <w:tc>
          <w:tcPr>
            <w:tcW w:w="3912"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BD3B85" w:rsidRDefault="00BD3B85">
            <w:pPr>
              <w:ind w:left="58" w:right="154"/>
              <w:rPr>
                <w:rFonts w:ascii="Arial" w:eastAsia="Arial" w:hAnsi="Arial" w:cs="Arial"/>
                <w:color w:val="0D0D0D"/>
              </w:rPr>
            </w:pPr>
            <w:r>
              <w:rPr>
                <w:rFonts w:ascii="Arial" w:eastAsia="Arial" w:hAnsi="Arial" w:cs="Arial"/>
                <w:b/>
                <w:color w:val="0D0D0D"/>
                <w:sz w:val="24"/>
              </w:rPr>
              <w:t>Evidence that supports this approach</w:t>
            </w:r>
          </w:p>
        </w:tc>
        <w:tc>
          <w:tcPr>
            <w:tcW w:w="1528" w:type="dxa"/>
            <w:tcBorders>
              <w:top w:val="single" w:sz="4" w:space="0" w:color="000000"/>
              <w:left w:val="single" w:sz="4" w:space="0" w:color="000000"/>
              <w:bottom w:val="single" w:sz="4" w:space="0" w:color="000000"/>
              <w:right w:val="single" w:sz="4" w:space="0" w:color="auto"/>
            </w:tcBorders>
            <w:shd w:val="clear" w:color="auto" w:fill="2E74B5" w:themeFill="accent1" w:themeFillShade="BF"/>
          </w:tcPr>
          <w:p w:rsidR="00BD3B85" w:rsidRDefault="00BD3B85">
            <w:pPr>
              <w:spacing w:after="38"/>
              <w:ind w:left="55"/>
              <w:rPr>
                <w:rFonts w:ascii="Arial" w:eastAsia="Arial" w:hAnsi="Arial" w:cs="Arial"/>
                <w:color w:val="0D0D0D"/>
              </w:rPr>
            </w:pPr>
            <w:r>
              <w:rPr>
                <w:rFonts w:ascii="Arial" w:eastAsia="Arial" w:hAnsi="Arial" w:cs="Arial"/>
                <w:b/>
                <w:color w:val="0D0D0D"/>
                <w:sz w:val="24"/>
              </w:rPr>
              <w:t>Challenge number(s) addressed</w:t>
            </w:r>
          </w:p>
        </w:tc>
        <w:tc>
          <w:tcPr>
            <w:tcW w:w="1370" w:type="dxa"/>
            <w:tcBorders>
              <w:top w:val="single" w:sz="4" w:space="0" w:color="000000"/>
              <w:left w:val="single" w:sz="4" w:space="0" w:color="000000"/>
              <w:bottom w:val="single" w:sz="4" w:space="0" w:color="000000"/>
              <w:right w:val="single" w:sz="4" w:space="0" w:color="auto"/>
            </w:tcBorders>
            <w:shd w:val="clear" w:color="auto" w:fill="2E74B5" w:themeFill="accent1" w:themeFillShade="BF"/>
          </w:tcPr>
          <w:p w:rsidR="00BD3B85" w:rsidRDefault="00BD3B85">
            <w:pPr>
              <w:spacing w:after="38"/>
              <w:ind w:left="55"/>
              <w:rPr>
                <w:rFonts w:ascii="Arial" w:eastAsia="Arial" w:hAnsi="Arial" w:cs="Arial"/>
                <w:b/>
                <w:color w:val="0D0D0D"/>
                <w:sz w:val="24"/>
              </w:rPr>
            </w:pPr>
            <w:r>
              <w:rPr>
                <w:rFonts w:ascii="Arial" w:eastAsia="Arial" w:hAnsi="Arial" w:cs="Arial"/>
                <w:b/>
                <w:color w:val="0D0D0D"/>
                <w:sz w:val="24"/>
              </w:rPr>
              <w:t>RAG</w:t>
            </w:r>
          </w:p>
        </w:tc>
      </w:tr>
      <w:tr w:rsidR="00BD3B85" w:rsidTr="00BD3B85">
        <w:trPr>
          <w:trHeight w:val="1457"/>
        </w:trPr>
        <w:tc>
          <w:tcPr>
            <w:tcW w:w="2529" w:type="dxa"/>
            <w:tcBorders>
              <w:top w:val="single" w:sz="4" w:space="0" w:color="000000"/>
              <w:left w:val="single" w:sz="4" w:space="0" w:color="000000"/>
              <w:bottom w:val="single" w:sz="4" w:space="0" w:color="000000"/>
              <w:right w:val="single" w:sz="4" w:space="0" w:color="000000"/>
            </w:tcBorders>
          </w:tcPr>
          <w:p w:rsidR="00BD3B85" w:rsidRDefault="00BD3B85">
            <w:pPr>
              <w:ind w:left="57" w:right="19"/>
            </w:pPr>
            <w:r>
              <w:rPr>
                <w:rFonts w:ascii="Arial" w:eastAsia="Arial" w:hAnsi="Arial" w:cs="Arial"/>
                <w:color w:val="0D0D0D"/>
                <w:sz w:val="24"/>
              </w:rPr>
              <w:t>O.5 additional maths mentor</w:t>
            </w:r>
          </w:p>
        </w:tc>
        <w:tc>
          <w:tcPr>
            <w:tcW w:w="3912" w:type="dxa"/>
            <w:tcBorders>
              <w:top w:val="single" w:sz="4" w:space="0" w:color="000000"/>
              <w:left w:val="single" w:sz="4" w:space="0" w:color="000000"/>
              <w:bottom w:val="single" w:sz="4" w:space="0" w:color="000000"/>
              <w:right w:val="single" w:sz="4" w:space="0" w:color="000000"/>
            </w:tcBorders>
          </w:tcPr>
          <w:p w:rsidR="00BD3B85" w:rsidRDefault="00BD3B85">
            <w:pPr>
              <w:ind w:left="58" w:right="154"/>
            </w:pPr>
            <w:r>
              <w:rPr>
                <w:rFonts w:ascii="Arial" w:eastAsia="Arial" w:hAnsi="Arial" w:cs="Arial"/>
                <w:color w:val="0D0D0D"/>
              </w:rPr>
              <w:t xml:space="preserve">Tuition targeted at specific needs and knowledge gaps can be effective for small group or one to one </w:t>
            </w:r>
            <w:proofErr w:type="spellStart"/>
            <w:r>
              <w:rPr>
                <w:rFonts w:ascii="Arial" w:eastAsia="Arial" w:hAnsi="Arial" w:cs="Arial"/>
                <w:color w:val="0D0D0D"/>
              </w:rPr>
              <w:t>catchup</w:t>
            </w:r>
            <w:proofErr w:type="spellEnd"/>
            <w:r>
              <w:rPr>
                <w:rFonts w:ascii="Arial" w:eastAsia="Arial" w:hAnsi="Arial" w:cs="Arial"/>
                <w:color w:val="0D0D0D"/>
              </w:rPr>
              <w:t xml:space="preserve"> EEF guidance one to one and small tuition  </w:t>
            </w:r>
          </w:p>
        </w:tc>
        <w:tc>
          <w:tcPr>
            <w:tcW w:w="1528" w:type="dxa"/>
            <w:tcBorders>
              <w:top w:val="single" w:sz="4" w:space="0" w:color="000000"/>
              <w:left w:val="single" w:sz="4" w:space="0" w:color="000000"/>
              <w:bottom w:val="single" w:sz="4" w:space="0" w:color="000000"/>
              <w:right w:val="single" w:sz="4" w:space="0" w:color="auto"/>
            </w:tcBorders>
          </w:tcPr>
          <w:p w:rsidR="00BD3B85" w:rsidRDefault="00BD3B85">
            <w:pPr>
              <w:spacing w:after="38"/>
              <w:ind w:left="55"/>
            </w:pPr>
            <w:r>
              <w:rPr>
                <w:rFonts w:ascii="Arial" w:eastAsia="Arial" w:hAnsi="Arial" w:cs="Arial"/>
                <w:color w:val="0D0D0D"/>
              </w:rPr>
              <w:t xml:space="preserve">1, 4 </w:t>
            </w:r>
          </w:p>
          <w:p w:rsidR="00BD3B85" w:rsidRDefault="00BD3B85" w:rsidP="003E7C1B">
            <w:pPr>
              <w:ind w:left="55"/>
            </w:pPr>
            <w:r>
              <w:rPr>
                <w:rFonts w:ascii="Arial" w:eastAsia="Arial" w:hAnsi="Arial" w:cs="Arial"/>
                <w:color w:val="0D0D0D"/>
              </w:rPr>
              <w:t xml:space="preserve">Fu </w:t>
            </w:r>
          </w:p>
        </w:tc>
        <w:tc>
          <w:tcPr>
            <w:tcW w:w="1370" w:type="dxa"/>
            <w:tcBorders>
              <w:top w:val="single" w:sz="4" w:space="0" w:color="000000"/>
              <w:left w:val="single" w:sz="4" w:space="0" w:color="000000"/>
              <w:bottom w:val="single" w:sz="4" w:space="0" w:color="000000"/>
              <w:right w:val="single" w:sz="4" w:space="0" w:color="auto"/>
            </w:tcBorders>
          </w:tcPr>
          <w:p w:rsidR="00BD3B85" w:rsidRDefault="00BD3B85">
            <w:pPr>
              <w:spacing w:after="38"/>
              <w:ind w:left="55"/>
              <w:rPr>
                <w:rFonts w:ascii="Arial" w:eastAsia="Arial" w:hAnsi="Arial" w:cs="Arial"/>
                <w:color w:val="0D0D0D"/>
              </w:rPr>
            </w:pPr>
          </w:p>
        </w:tc>
      </w:tr>
      <w:tr w:rsidR="00BD3B85" w:rsidTr="00BD3B85">
        <w:trPr>
          <w:trHeight w:val="1647"/>
        </w:trPr>
        <w:tc>
          <w:tcPr>
            <w:tcW w:w="2529" w:type="dxa"/>
            <w:tcBorders>
              <w:top w:val="single" w:sz="4" w:space="0" w:color="000000"/>
              <w:left w:val="single" w:sz="4" w:space="0" w:color="000000"/>
              <w:bottom w:val="single" w:sz="4" w:space="0" w:color="000000"/>
              <w:right w:val="single" w:sz="4" w:space="0" w:color="000000"/>
            </w:tcBorders>
          </w:tcPr>
          <w:p w:rsidR="00BD3B85" w:rsidRDefault="00BD3B85">
            <w:pPr>
              <w:spacing w:after="2" w:line="239" w:lineRule="auto"/>
              <w:ind w:left="57"/>
            </w:pPr>
            <w:r>
              <w:rPr>
                <w:rFonts w:ascii="Arial" w:eastAsia="Arial" w:hAnsi="Arial" w:cs="Arial"/>
                <w:color w:val="0D0D0D"/>
              </w:rPr>
              <w:t xml:space="preserve">Additional TA support staff to be trained and deliver catch-up numeracy and catch-up numeracy in KS1 &amp; </w:t>
            </w:r>
          </w:p>
          <w:p w:rsidR="00BD3B85" w:rsidRDefault="00BD3B85">
            <w:pPr>
              <w:ind w:left="57"/>
            </w:pPr>
            <w:r>
              <w:rPr>
                <w:rFonts w:ascii="Arial" w:eastAsia="Arial" w:hAnsi="Arial" w:cs="Arial"/>
                <w:color w:val="0D0D0D"/>
              </w:rPr>
              <w:t xml:space="preserve">KS2 </w:t>
            </w:r>
          </w:p>
        </w:tc>
        <w:tc>
          <w:tcPr>
            <w:tcW w:w="3912" w:type="dxa"/>
            <w:tcBorders>
              <w:top w:val="single" w:sz="4" w:space="0" w:color="000000"/>
              <w:left w:val="single" w:sz="4" w:space="0" w:color="000000"/>
              <w:bottom w:val="single" w:sz="4" w:space="0" w:color="000000"/>
              <w:right w:val="single" w:sz="4" w:space="0" w:color="000000"/>
            </w:tcBorders>
          </w:tcPr>
          <w:p w:rsidR="00BD3B85" w:rsidRDefault="00BD3B85">
            <w:pPr>
              <w:ind w:left="58"/>
            </w:pPr>
            <w:r>
              <w:rPr>
                <w:rFonts w:ascii="Arial" w:eastAsia="Arial" w:hAnsi="Arial" w:cs="Arial"/>
                <w:color w:val="0D0D0D"/>
              </w:rPr>
              <w:t xml:space="preserve">EEF Teaching &amp; Learning </w:t>
            </w:r>
            <w:proofErr w:type="spellStart"/>
            <w:r>
              <w:rPr>
                <w:rFonts w:ascii="Arial" w:eastAsia="Arial" w:hAnsi="Arial" w:cs="Arial"/>
                <w:color w:val="0D0D0D"/>
              </w:rPr>
              <w:t>Toollkit</w:t>
            </w:r>
            <w:proofErr w:type="spellEnd"/>
            <w:r>
              <w:rPr>
                <w:rFonts w:ascii="Arial" w:eastAsia="Arial" w:hAnsi="Arial" w:cs="Arial"/>
                <w:color w:val="0D0D0D"/>
              </w:rPr>
              <w:t xml:space="preserve"> Evidenced Interventions </w:t>
            </w:r>
          </w:p>
        </w:tc>
        <w:tc>
          <w:tcPr>
            <w:tcW w:w="1528" w:type="dxa"/>
            <w:tcBorders>
              <w:top w:val="single" w:sz="4" w:space="0" w:color="000000"/>
              <w:left w:val="single" w:sz="4" w:space="0" w:color="000000"/>
              <w:bottom w:val="single" w:sz="4" w:space="0" w:color="000000"/>
              <w:right w:val="single" w:sz="4" w:space="0" w:color="auto"/>
            </w:tcBorders>
          </w:tcPr>
          <w:p w:rsidR="00BD3B85" w:rsidRDefault="00BD3B85">
            <w:pPr>
              <w:ind w:left="55"/>
            </w:pPr>
            <w:r>
              <w:rPr>
                <w:rFonts w:ascii="Arial" w:eastAsia="Arial" w:hAnsi="Arial" w:cs="Arial"/>
                <w:color w:val="0D0D0D"/>
              </w:rPr>
              <w:t xml:space="preserve">1, 4 </w:t>
            </w:r>
          </w:p>
        </w:tc>
        <w:tc>
          <w:tcPr>
            <w:tcW w:w="1370" w:type="dxa"/>
            <w:tcBorders>
              <w:top w:val="single" w:sz="4" w:space="0" w:color="000000"/>
              <w:left w:val="single" w:sz="4" w:space="0" w:color="000000"/>
              <w:bottom w:val="single" w:sz="4" w:space="0" w:color="000000"/>
              <w:right w:val="single" w:sz="4" w:space="0" w:color="auto"/>
            </w:tcBorders>
          </w:tcPr>
          <w:p w:rsidR="00BD3B85" w:rsidRDefault="00BD3B85">
            <w:pPr>
              <w:ind w:left="55"/>
              <w:rPr>
                <w:rFonts w:ascii="Arial" w:eastAsia="Arial" w:hAnsi="Arial" w:cs="Arial"/>
                <w:color w:val="0D0D0D"/>
              </w:rPr>
            </w:pPr>
          </w:p>
        </w:tc>
      </w:tr>
      <w:tr w:rsidR="00BD3B85" w:rsidTr="00BD3B85">
        <w:trPr>
          <w:trHeight w:val="1142"/>
        </w:trPr>
        <w:tc>
          <w:tcPr>
            <w:tcW w:w="2529" w:type="dxa"/>
            <w:tcBorders>
              <w:top w:val="single" w:sz="4" w:space="0" w:color="000000"/>
              <w:left w:val="single" w:sz="4" w:space="0" w:color="000000"/>
              <w:bottom w:val="single" w:sz="4" w:space="0" w:color="000000"/>
              <w:right w:val="single" w:sz="4" w:space="0" w:color="000000"/>
            </w:tcBorders>
          </w:tcPr>
          <w:p w:rsidR="00BD3B85" w:rsidRDefault="00BD3B85">
            <w:pPr>
              <w:ind w:left="57"/>
            </w:pPr>
            <w:r>
              <w:rPr>
                <w:rFonts w:ascii="Arial" w:eastAsia="Arial" w:hAnsi="Arial" w:cs="Arial"/>
                <w:color w:val="0D0D0D"/>
              </w:rPr>
              <w:t xml:space="preserve">Additional Speech &amp; language support purchased and additional TA employed </w:t>
            </w:r>
          </w:p>
        </w:tc>
        <w:tc>
          <w:tcPr>
            <w:tcW w:w="3912" w:type="dxa"/>
            <w:tcBorders>
              <w:top w:val="single" w:sz="4" w:space="0" w:color="000000"/>
              <w:left w:val="single" w:sz="4" w:space="0" w:color="000000"/>
              <w:bottom w:val="single" w:sz="4" w:space="0" w:color="000000"/>
              <w:right w:val="single" w:sz="4" w:space="0" w:color="000000"/>
            </w:tcBorders>
          </w:tcPr>
          <w:p w:rsidR="00BD3B85" w:rsidRDefault="00BD3B85">
            <w:pPr>
              <w:ind w:left="58"/>
            </w:pPr>
            <w:r>
              <w:rPr>
                <w:rFonts w:ascii="Arial" w:eastAsia="Arial" w:hAnsi="Arial" w:cs="Arial"/>
                <w:color w:val="0D0D0D"/>
              </w:rPr>
              <w:t xml:space="preserve">SLA  </w:t>
            </w:r>
          </w:p>
        </w:tc>
        <w:tc>
          <w:tcPr>
            <w:tcW w:w="1528" w:type="dxa"/>
            <w:tcBorders>
              <w:top w:val="single" w:sz="4" w:space="0" w:color="000000"/>
              <w:left w:val="single" w:sz="4" w:space="0" w:color="000000"/>
              <w:bottom w:val="single" w:sz="4" w:space="0" w:color="000000"/>
              <w:right w:val="single" w:sz="4" w:space="0" w:color="auto"/>
            </w:tcBorders>
          </w:tcPr>
          <w:p w:rsidR="00BD3B85" w:rsidRDefault="00BD3B85">
            <w:pPr>
              <w:ind w:left="55"/>
            </w:pPr>
            <w:r>
              <w:rPr>
                <w:rFonts w:ascii="Arial" w:eastAsia="Arial" w:hAnsi="Arial" w:cs="Arial"/>
                <w:color w:val="0D0D0D"/>
              </w:rPr>
              <w:t xml:space="preserve">2 </w:t>
            </w:r>
          </w:p>
        </w:tc>
        <w:tc>
          <w:tcPr>
            <w:tcW w:w="1370" w:type="dxa"/>
            <w:tcBorders>
              <w:top w:val="single" w:sz="4" w:space="0" w:color="000000"/>
              <w:left w:val="single" w:sz="4" w:space="0" w:color="000000"/>
              <w:bottom w:val="single" w:sz="4" w:space="0" w:color="000000"/>
              <w:right w:val="single" w:sz="4" w:space="0" w:color="auto"/>
            </w:tcBorders>
          </w:tcPr>
          <w:p w:rsidR="00BD3B85" w:rsidRDefault="00BD3B85">
            <w:pPr>
              <w:ind w:left="55"/>
              <w:rPr>
                <w:rFonts w:ascii="Arial" w:eastAsia="Arial" w:hAnsi="Arial" w:cs="Arial"/>
                <w:color w:val="0D0D0D"/>
              </w:rPr>
            </w:pPr>
          </w:p>
        </w:tc>
      </w:tr>
      <w:tr w:rsidR="00BD3B85" w:rsidTr="00BD3B85">
        <w:trPr>
          <w:trHeight w:val="636"/>
        </w:trPr>
        <w:tc>
          <w:tcPr>
            <w:tcW w:w="2529" w:type="dxa"/>
            <w:tcBorders>
              <w:top w:val="single" w:sz="4" w:space="0" w:color="000000"/>
              <w:left w:val="single" w:sz="4" w:space="0" w:color="000000"/>
              <w:bottom w:val="single" w:sz="4" w:space="0" w:color="000000"/>
              <w:right w:val="single" w:sz="4" w:space="0" w:color="000000"/>
            </w:tcBorders>
          </w:tcPr>
          <w:p w:rsidR="00BD3B85" w:rsidRDefault="00BD3B85">
            <w:pPr>
              <w:ind w:left="57"/>
            </w:pPr>
            <w:r>
              <w:rPr>
                <w:rFonts w:ascii="Arial" w:eastAsia="Arial" w:hAnsi="Arial" w:cs="Arial"/>
                <w:color w:val="0D0D0D"/>
              </w:rPr>
              <w:t xml:space="preserve">Additional TA support and training for F2 NELI </w:t>
            </w:r>
          </w:p>
        </w:tc>
        <w:tc>
          <w:tcPr>
            <w:tcW w:w="3912" w:type="dxa"/>
            <w:tcBorders>
              <w:top w:val="single" w:sz="4" w:space="0" w:color="000000"/>
              <w:left w:val="single" w:sz="4" w:space="0" w:color="000000"/>
              <w:bottom w:val="single" w:sz="4" w:space="0" w:color="000000"/>
              <w:right w:val="single" w:sz="4" w:space="0" w:color="000000"/>
            </w:tcBorders>
          </w:tcPr>
          <w:p w:rsidR="00BD3B85" w:rsidRDefault="00BD3B85">
            <w:pPr>
              <w:ind w:left="58"/>
            </w:pPr>
            <w:proofErr w:type="spellStart"/>
            <w:r>
              <w:rPr>
                <w:rFonts w:ascii="Arial" w:eastAsia="Arial" w:hAnsi="Arial" w:cs="Arial"/>
                <w:color w:val="0D0D0D"/>
              </w:rPr>
              <w:t>DfE</w:t>
            </w:r>
            <w:proofErr w:type="spellEnd"/>
            <w:r>
              <w:rPr>
                <w:rFonts w:ascii="Arial" w:eastAsia="Arial" w:hAnsi="Arial" w:cs="Arial"/>
                <w:color w:val="0D0D0D"/>
              </w:rPr>
              <w:t xml:space="preserve"> foundation language Intervention </w:t>
            </w:r>
          </w:p>
        </w:tc>
        <w:tc>
          <w:tcPr>
            <w:tcW w:w="1528" w:type="dxa"/>
            <w:tcBorders>
              <w:top w:val="single" w:sz="4" w:space="0" w:color="000000"/>
              <w:left w:val="single" w:sz="4" w:space="0" w:color="000000"/>
              <w:bottom w:val="single" w:sz="4" w:space="0" w:color="000000"/>
              <w:right w:val="single" w:sz="4" w:space="0" w:color="auto"/>
            </w:tcBorders>
          </w:tcPr>
          <w:p w:rsidR="00BD3B85" w:rsidRDefault="00BD3B85">
            <w:pPr>
              <w:ind w:left="55"/>
            </w:pPr>
            <w:r>
              <w:rPr>
                <w:rFonts w:ascii="Arial" w:eastAsia="Arial" w:hAnsi="Arial" w:cs="Arial"/>
                <w:color w:val="0D0D0D"/>
              </w:rPr>
              <w:t xml:space="preserve">2 </w:t>
            </w:r>
          </w:p>
        </w:tc>
        <w:tc>
          <w:tcPr>
            <w:tcW w:w="1370" w:type="dxa"/>
            <w:tcBorders>
              <w:top w:val="single" w:sz="4" w:space="0" w:color="000000"/>
              <w:left w:val="single" w:sz="4" w:space="0" w:color="000000"/>
              <w:bottom w:val="single" w:sz="4" w:space="0" w:color="000000"/>
              <w:right w:val="single" w:sz="4" w:space="0" w:color="auto"/>
            </w:tcBorders>
          </w:tcPr>
          <w:p w:rsidR="00BD3B85" w:rsidRDefault="00BD3B85">
            <w:pPr>
              <w:ind w:left="55"/>
              <w:rPr>
                <w:rFonts w:ascii="Arial" w:eastAsia="Arial" w:hAnsi="Arial" w:cs="Arial"/>
                <w:color w:val="0D0D0D"/>
              </w:rPr>
            </w:pPr>
          </w:p>
        </w:tc>
      </w:tr>
      <w:tr w:rsidR="00BD3B85" w:rsidTr="00BD3B85">
        <w:trPr>
          <w:trHeight w:val="636"/>
        </w:trPr>
        <w:tc>
          <w:tcPr>
            <w:tcW w:w="2529" w:type="dxa"/>
            <w:tcBorders>
              <w:top w:val="single" w:sz="4" w:space="0" w:color="000000"/>
              <w:left w:val="single" w:sz="4" w:space="0" w:color="000000"/>
              <w:bottom w:val="single" w:sz="4" w:space="0" w:color="000000"/>
              <w:right w:val="single" w:sz="4" w:space="0" w:color="000000"/>
            </w:tcBorders>
          </w:tcPr>
          <w:p w:rsidR="00BD3B85" w:rsidRDefault="00BD3B85">
            <w:pPr>
              <w:ind w:left="57"/>
            </w:pPr>
            <w:r>
              <w:rPr>
                <w:rFonts w:ascii="Arial" w:eastAsia="Arial" w:hAnsi="Arial" w:cs="Arial"/>
                <w:color w:val="0D0D0D"/>
              </w:rPr>
              <w:t xml:space="preserve">Additional TA support for socially speaking  </w:t>
            </w:r>
          </w:p>
        </w:tc>
        <w:tc>
          <w:tcPr>
            <w:tcW w:w="3912" w:type="dxa"/>
            <w:tcBorders>
              <w:top w:val="single" w:sz="4" w:space="0" w:color="000000"/>
              <w:left w:val="single" w:sz="4" w:space="0" w:color="000000"/>
              <w:bottom w:val="single" w:sz="4" w:space="0" w:color="000000"/>
              <w:right w:val="single" w:sz="4" w:space="0" w:color="000000"/>
            </w:tcBorders>
          </w:tcPr>
          <w:p w:rsidR="00BD3B85" w:rsidRDefault="00BD3B85">
            <w:r>
              <w:rPr>
                <w:rFonts w:ascii="Arial" w:eastAsia="Arial" w:hAnsi="Arial" w:cs="Arial"/>
                <w:color w:val="0D0D0D"/>
              </w:rPr>
              <w:t xml:space="preserve">NHS speech &amp; language </w:t>
            </w:r>
          </w:p>
        </w:tc>
        <w:tc>
          <w:tcPr>
            <w:tcW w:w="1528" w:type="dxa"/>
            <w:tcBorders>
              <w:top w:val="single" w:sz="4" w:space="0" w:color="000000"/>
              <w:left w:val="single" w:sz="4" w:space="0" w:color="000000"/>
              <w:bottom w:val="single" w:sz="4" w:space="0" w:color="000000"/>
              <w:right w:val="single" w:sz="4" w:space="0" w:color="auto"/>
            </w:tcBorders>
          </w:tcPr>
          <w:p w:rsidR="00BD3B85" w:rsidRDefault="00BD3B85">
            <w:pPr>
              <w:ind w:left="55"/>
            </w:pPr>
            <w:r>
              <w:rPr>
                <w:rFonts w:ascii="Arial" w:eastAsia="Arial" w:hAnsi="Arial" w:cs="Arial"/>
                <w:color w:val="0D0D0D"/>
              </w:rPr>
              <w:t xml:space="preserve">2 </w:t>
            </w:r>
          </w:p>
        </w:tc>
        <w:tc>
          <w:tcPr>
            <w:tcW w:w="1370" w:type="dxa"/>
            <w:tcBorders>
              <w:top w:val="single" w:sz="4" w:space="0" w:color="000000"/>
              <w:left w:val="single" w:sz="4" w:space="0" w:color="000000"/>
              <w:bottom w:val="single" w:sz="4" w:space="0" w:color="000000"/>
              <w:right w:val="single" w:sz="4" w:space="0" w:color="auto"/>
            </w:tcBorders>
          </w:tcPr>
          <w:p w:rsidR="00BD3B85" w:rsidRDefault="00BD3B85">
            <w:pPr>
              <w:ind w:left="55"/>
              <w:rPr>
                <w:rFonts w:ascii="Arial" w:eastAsia="Arial" w:hAnsi="Arial" w:cs="Arial"/>
                <w:color w:val="0D0D0D"/>
              </w:rPr>
            </w:pPr>
          </w:p>
        </w:tc>
      </w:tr>
      <w:tr w:rsidR="00BD3B85" w:rsidTr="00BD3B85">
        <w:trPr>
          <w:trHeight w:val="636"/>
        </w:trPr>
        <w:tc>
          <w:tcPr>
            <w:tcW w:w="2529" w:type="dxa"/>
            <w:tcBorders>
              <w:top w:val="single" w:sz="4" w:space="0" w:color="000000"/>
              <w:left w:val="single" w:sz="4" w:space="0" w:color="000000"/>
              <w:bottom w:val="single" w:sz="4" w:space="0" w:color="000000"/>
              <w:right w:val="single" w:sz="4" w:space="0" w:color="000000"/>
            </w:tcBorders>
          </w:tcPr>
          <w:p w:rsidR="00BD3B85" w:rsidRDefault="00BD3B85">
            <w:pPr>
              <w:ind w:left="57"/>
            </w:pPr>
            <w:r>
              <w:rPr>
                <w:rFonts w:ascii="Arial" w:eastAsia="Arial" w:hAnsi="Arial" w:cs="Arial"/>
                <w:color w:val="0D0D0D"/>
              </w:rPr>
              <w:t xml:space="preserve">Additional TA support one to one reading  </w:t>
            </w:r>
          </w:p>
        </w:tc>
        <w:tc>
          <w:tcPr>
            <w:tcW w:w="3912" w:type="dxa"/>
            <w:tcBorders>
              <w:top w:val="single" w:sz="4" w:space="0" w:color="000000"/>
              <w:left w:val="single" w:sz="4" w:space="0" w:color="000000"/>
              <w:bottom w:val="single" w:sz="4" w:space="0" w:color="000000"/>
              <w:right w:val="single" w:sz="4" w:space="0" w:color="000000"/>
            </w:tcBorders>
          </w:tcPr>
          <w:p w:rsidR="00BD3B85" w:rsidRDefault="00BD3B85">
            <w:r>
              <w:rPr>
                <w:rFonts w:ascii="Arial" w:eastAsia="Arial" w:hAnsi="Arial" w:cs="Arial"/>
                <w:color w:val="0D0D0D"/>
              </w:rPr>
              <w:t xml:space="preserve">EEF Toolkit </w:t>
            </w:r>
          </w:p>
        </w:tc>
        <w:tc>
          <w:tcPr>
            <w:tcW w:w="1528" w:type="dxa"/>
            <w:tcBorders>
              <w:top w:val="single" w:sz="4" w:space="0" w:color="000000"/>
              <w:left w:val="single" w:sz="4" w:space="0" w:color="000000"/>
              <w:bottom w:val="single" w:sz="4" w:space="0" w:color="000000"/>
              <w:right w:val="single" w:sz="4" w:space="0" w:color="auto"/>
            </w:tcBorders>
          </w:tcPr>
          <w:p w:rsidR="00BD3B85" w:rsidRDefault="00BD3B85">
            <w:pPr>
              <w:ind w:left="55"/>
            </w:pPr>
            <w:r>
              <w:rPr>
                <w:rFonts w:ascii="Arial" w:eastAsia="Arial" w:hAnsi="Arial" w:cs="Arial"/>
                <w:color w:val="0D0D0D"/>
              </w:rPr>
              <w:t xml:space="preserve">2, 4 </w:t>
            </w:r>
          </w:p>
        </w:tc>
        <w:tc>
          <w:tcPr>
            <w:tcW w:w="1370" w:type="dxa"/>
            <w:tcBorders>
              <w:top w:val="single" w:sz="4" w:space="0" w:color="000000"/>
              <w:left w:val="single" w:sz="4" w:space="0" w:color="000000"/>
              <w:bottom w:val="single" w:sz="4" w:space="0" w:color="000000"/>
              <w:right w:val="single" w:sz="4" w:space="0" w:color="auto"/>
            </w:tcBorders>
          </w:tcPr>
          <w:p w:rsidR="00BD3B85" w:rsidRDefault="00BD3B85">
            <w:pPr>
              <w:ind w:left="55"/>
              <w:rPr>
                <w:rFonts w:ascii="Arial" w:eastAsia="Arial" w:hAnsi="Arial" w:cs="Arial"/>
                <w:color w:val="0D0D0D"/>
              </w:rPr>
            </w:pPr>
          </w:p>
        </w:tc>
      </w:tr>
      <w:tr w:rsidR="00BD3B85" w:rsidTr="00BD3B85">
        <w:trPr>
          <w:trHeight w:val="636"/>
        </w:trPr>
        <w:tc>
          <w:tcPr>
            <w:tcW w:w="2529" w:type="dxa"/>
            <w:tcBorders>
              <w:top w:val="single" w:sz="4" w:space="0" w:color="000000"/>
              <w:left w:val="single" w:sz="4" w:space="0" w:color="000000"/>
              <w:bottom w:val="single" w:sz="4" w:space="0" w:color="000000"/>
              <w:right w:val="single" w:sz="4" w:space="0" w:color="000000"/>
            </w:tcBorders>
          </w:tcPr>
          <w:p w:rsidR="00BD3B85" w:rsidRDefault="00BD3B85">
            <w:pPr>
              <w:ind w:left="57"/>
            </w:pPr>
            <w:r>
              <w:rPr>
                <w:rFonts w:ascii="Arial" w:eastAsia="Arial" w:hAnsi="Arial" w:cs="Arial"/>
                <w:color w:val="0D0D0D"/>
              </w:rPr>
              <w:t xml:space="preserve">Additional Dyslexia Intervention  </w:t>
            </w:r>
          </w:p>
        </w:tc>
        <w:tc>
          <w:tcPr>
            <w:tcW w:w="3912" w:type="dxa"/>
            <w:tcBorders>
              <w:top w:val="single" w:sz="4" w:space="0" w:color="000000"/>
              <w:left w:val="single" w:sz="4" w:space="0" w:color="000000"/>
              <w:bottom w:val="single" w:sz="4" w:space="0" w:color="000000"/>
              <w:right w:val="single" w:sz="4" w:space="0" w:color="000000"/>
            </w:tcBorders>
          </w:tcPr>
          <w:p w:rsidR="00BD3B85" w:rsidRDefault="00BD3B85">
            <w:r>
              <w:rPr>
                <w:rFonts w:ascii="Arial" w:eastAsia="Arial" w:hAnsi="Arial" w:cs="Arial"/>
                <w:color w:val="0D0D0D"/>
              </w:rPr>
              <w:t xml:space="preserve"> </w:t>
            </w:r>
          </w:p>
        </w:tc>
        <w:tc>
          <w:tcPr>
            <w:tcW w:w="1528" w:type="dxa"/>
            <w:tcBorders>
              <w:top w:val="single" w:sz="4" w:space="0" w:color="000000"/>
              <w:left w:val="single" w:sz="4" w:space="0" w:color="000000"/>
              <w:bottom w:val="single" w:sz="4" w:space="0" w:color="000000"/>
              <w:right w:val="single" w:sz="4" w:space="0" w:color="auto"/>
            </w:tcBorders>
          </w:tcPr>
          <w:p w:rsidR="00BD3B85" w:rsidRDefault="00BD3B85">
            <w:pPr>
              <w:ind w:left="55"/>
            </w:pPr>
            <w:r>
              <w:rPr>
                <w:rFonts w:ascii="Arial" w:eastAsia="Arial" w:hAnsi="Arial" w:cs="Arial"/>
                <w:color w:val="0D0D0D"/>
              </w:rPr>
              <w:t xml:space="preserve">2, 4 </w:t>
            </w:r>
          </w:p>
        </w:tc>
        <w:tc>
          <w:tcPr>
            <w:tcW w:w="1370" w:type="dxa"/>
            <w:tcBorders>
              <w:top w:val="single" w:sz="4" w:space="0" w:color="000000"/>
              <w:left w:val="single" w:sz="4" w:space="0" w:color="000000"/>
              <w:bottom w:val="single" w:sz="4" w:space="0" w:color="000000"/>
              <w:right w:val="single" w:sz="4" w:space="0" w:color="auto"/>
            </w:tcBorders>
          </w:tcPr>
          <w:p w:rsidR="00BD3B85" w:rsidRDefault="00BD3B85">
            <w:pPr>
              <w:ind w:left="55"/>
              <w:rPr>
                <w:rFonts w:ascii="Arial" w:eastAsia="Arial" w:hAnsi="Arial" w:cs="Arial"/>
                <w:color w:val="0D0D0D"/>
              </w:rPr>
            </w:pPr>
          </w:p>
        </w:tc>
      </w:tr>
    </w:tbl>
    <w:p w:rsidR="001F4FB9" w:rsidRDefault="00C779F0">
      <w:pPr>
        <w:spacing w:after="38"/>
      </w:pPr>
      <w:r>
        <w:rPr>
          <w:rFonts w:ascii="Arial" w:eastAsia="Arial" w:hAnsi="Arial" w:cs="Arial"/>
          <w:b/>
          <w:color w:val="104F75"/>
          <w:sz w:val="28"/>
        </w:rPr>
        <w:t xml:space="preserve"> </w:t>
      </w:r>
    </w:p>
    <w:p w:rsidR="007D756F" w:rsidRDefault="007D756F">
      <w:pPr>
        <w:pStyle w:val="Heading3"/>
        <w:spacing w:after="237"/>
        <w:ind w:left="-5"/>
      </w:pPr>
    </w:p>
    <w:p w:rsidR="0082462F" w:rsidRDefault="0082462F" w:rsidP="0082462F"/>
    <w:p w:rsidR="0082462F" w:rsidRDefault="0082462F" w:rsidP="0082462F"/>
    <w:p w:rsidR="0082462F" w:rsidRPr="0082462F" w:rsidRDefault="0082462F" w:rsidP="0082462F"/>
    <w:p w:rsidR="001F4FB9" w:rsidRDefault="00C779F0">
      <w:pPr>
        <w:pStyle w:val="Heading3"/>
        <w:spacing w:after="237"/>
        <w:ind w:left="-5"/>
      </w:pPr>
      <w:r>
        <w:lastRenderedPageBreak/>
        <w:t xml:space="preserve">Wider strategies (for example, related to attendance, behaviour, wellbeing) </w:t>
      </w:r>
    </w:p>
    <w:p w:rsidR="001F4FB9" w:rsidRDefault="001A1C0D">
      <w:pPr>
        <w:spacing w:after="3"/>
        <w:ind w:left="-5" w:hanging="10"/>
      </w:pPr>
      <w:r>
        <w:rPr>
          <w:rFonts w:ascii="Arial" w:eastAsia="Arial" w:hAnsi="Arial" w:cs="Arial"/>
          <w:color w:val="0D0D0D"/>
          <w:sz w:val="24"/>
        </w:rPr>
        <w:t>Budgeted cost: £ 70,008</w:t>
      </w:r>
      <w:r w:rsidR="00C779F0">
        <w:rPr>
          <w:rFonts w:ascii="Arial" w:eastAsia="Arial" w:hAnsi="Arial" w:cs="Arial"/>
          <w:color w:val="0D0D0D"/>
          <w:sz w:val="24"/>
        </w:rPr>
        <w:t xml:space="preserve"> </w:t>
      </w:r>
    </w:p>
    <w:tbl>
      <w:tblPr>
        <w:tblStyle w:val="TableGrid"/>
        <w:tblW w:w="9337" w:type="dxa"/>
        <w:tblInd w:w="7" w:type="dxa"/>
        <w:tblCellMar>
          <w:top w:w="69" w:type="dxa"/>
          <w:left w:w="166" w:type="dxa"/>
          <w:right w:w="109" w:type="dxa"/>
        </w:tblCellMar>
        <w:tblLook w:val="04A0" w:firstRow="1" w:lastRow="0" w:firstColumn="1" w:lastColumn="0" w:noHBand="0" w:noVBand="1"/>
      </w:tblPr>
      <w:tblGrid>
        <w:gridCol w:w="2544"/>
        <w:gridCol w:w="3959"/>
        <w:gridCol w:w="1476"/>
        <w:gridCol w:w="1358"/>
      </w:tblGrid>
      <w:tr w:rsidR="0082462F" w:rsidTr="0082462F">
        <w:trPr>
          <w:trHeight w:val="956"/>
        </w:trPr>
        <w:tc>
          <w:tcPr>
            <w:tcW w:w="2544" w:type="dxa"/>
            <w:tcBorders>
              <w:top w:val="single" w:sz="4" w:space="0" w:color="000000"/>
              <w:left w:val="single" w:sz="4" w:space="0" w:color="000000"/>
              <w:bottom w:val="single" w:sz="4" w:space="0" w:color="000000"/>
              <w:right w:val="single" w:sz="4" w:space="0" w:color="000000"/>
            </w:tcBorders>
            <w:shd w:val="clear" w:color="auto" w:fill="548DD4"/>
          </w:tcPr>
          <w:p w:rsidR="0082462F" w:rsidRDefault="0082462F">
            <w:r>
              <w:rPr>
                <w:rFonts w:ascii="Arial" w:eastAsia="Arial" w:hAnsi="Arial" w:cs="Arial"/>
                <w:b/>
                <w:color w:val="0D0D0D"/>
                <w:sz w:val="24"/>
              </w:rPr>
              <w:t xml:space="preserve">Activity </w:t>
            </w:r>
          </w:p>
        </w:tc>
        <w:tc>
          <w:tcPr>
            <w:tcW w:w="3959" w:type="dxa"/>
            <w:tcBorders>
              <w:top w:val="single" w:sz="4" w:space="0" w:color="000000"/>
              <w:left w:val="single" w:sz="4" w:space="0" w:color="000000"/>
              <w:bottom w:val="single" w:sz="4" w:space="0" w:color="000000"/>
              <w:right w:val="single" w:sz="4" w:space="0" w:color="000000"/>
            </w:tcBorders>
            <w:shd w:val="clear" w:color="auto" w:fill="548DD4"/>
          </w:tcPr>
          <w:p w:rsidR="0082462F" w:rsidRDefault="0082462F">
            <w:pPr>
              <w:ind w:left="2"/>
            </w:pPr>
            <w:r>
              <w:rPr>
                <w:rFonts w:ascii="Arial" w:eastAsia="Arial" w:hAnsi="Arial" w:cs="Arial"/>
                <w:b/>
                <w:color w:val="0D0D0D"/>
                <w:sz w:val="24"/>
              </w:rPr>
              <w:t xml:space="preserve">Evidence that supports this approach </w:t>
            </w:r>
          </w:p>
        </w:tc>
        <w:tc>
          <w:tcPr>
            <w:tcW w:w="1476" w:type="dxa"/>
            <w:tcBorders>
              <w:top w:val="single" w:sz="4" w:space="0" w:color="000000"/>
              <w:left w:val="single" w:sz="4" w:space="0" w:color="000000"/>
              <w:bottom w:val="single" w:sz="4" w:space="0" w:color="000000"/>
              <w:right w:val="single" w:sz="4" w:space="0" w:color="auto"/>
            </w:tcBorders>
            <w:shd w:val="clear" w:color="auto" w:fill="548DD4"/>
          </w:tcPr>
          <w:p w:rsidR="0082462F" w:rsidRDefault="0082462F">
            <w:r>
              <w:rPr>
                <w:rFonts w:ascii="Arial" w:eastAsia="Arial" w:hAnsi="Arial" w:cs="Arial"/>
                <w:b/>
                <w:color w:val="0D0D0D"/>
                <w:sz w:val="24"/>
              </w:rPr>
              <w:t xml:space="preserve">Challenge number(s) addressed </w:t>
            </w:r>
          </w:p>
        </w:tc>
        <w:tc>
          <w:tcPr>
            <w:tcW w:w="1358" w:type="dxa"/>
            <w:tcBorders>
              <w:top w:val="single" w:sz="4" w:space="0" w:color="000000"/>
              <w:left w:val="single" w:sz="4" w:space="0" w:color="000000"/>
              <w:bottom w:val="single" w:sz="4" w:space="0" w:color="000000"/>
              <w:right w:val="single" w:sz="4" w:space="0" w:color="auto"/>
            </w:tcBorders>
            <w:shd w:val="clear" w:color="auto" w:fill="548DD4"/>
          </w:tcPr>
          <w:p w:rsidR="0082462F" w:rsidRDefault="0082462F">
            <w:pPr>
              <w:rPr>
                <w:rFonts w:ascii="Arial" w:eastAsia="Arial" w:hAnsi="Arial" w:cs="Arial"/>
                <w:b/>
                <w:color w:val="0D0D0D"/>
                <w:sz w:val="24"/>
              </w:rPr>
            </w:pPr>
            <w:r>
              <w:rPr>
                <w:rFonts w:ascii="Arial" w:eastAsia="Arial" w:hAnsi="Arial" w:cs="Arial"/>
                <w:b/>
                <w:color w:val="0D0D0D"/>
                <w:sz w:val="24"/>
              </w:rPr>
              <w:t>RAG</w:t>
            </w:r>
          </w:p>
        </w:tc>
      </w:tr>
      <w:tr w:rsidR="0082462F" w:rsidTr="0082462F">
        <w:trPr>
          <w:trHeight w:val="1650"/>
        </w:trPr>
        <w:tc>
          <w:tcPr>
            <w:tcW w:w="2544" w:type="dxa"/>
            <w:tcBorders>
              <w:top w:val="single" w:sz="4" w:space="0" w:color="000000"/>
              <w:left w:val="single" w:sz="4" w:space="0" w:color="000000"/>
              <w:bottom w:val="single" w:sz="4" w:space="0" w:color="000000"/>
              <w:right w:val="single" w:sz="4" w:space="0" w:color="000000"/>
            </w:tcBorders>
          </w:tcPr>
          <w:p w:rsidR="0082462F" w:rsidRDefault="0082462F">
            <w:pPr>
              <w:spacing w:line="239" w:lineRule="auto"/>
            </w:pPr>
            <w:r>
              <w:rPr>
                <w:rFonts w:ascii="Arial" w:eastAsia="Arial" w:hAnsi="Arial" w:cs="Arial"/>
                <w:color w:val="0D0D0D"/>
              </w:rPr>
              <w:t xml:space="preserve">Pupils who have an identified mental health need identified and </w:t>
            </w:r>
          </w:p>
          <w:p w:rsidR="0082462F" w:rsidRDefault="0082462F">
            <w:r>
              <w:rPr>
                <w:rFonts w:ascii="Arial" w:eastAsia="Arial" w:hAnsi="Arial" w:cs="Arial"/>
                <w:color w:val="0D0D0D"/>
              </w:rPr>
              <w:t xml:space="preserve">referred to Place2be, </w:t>
            </w:r>
          </w:p>
          <w:p w:rsidR="0082462F" w:rsidRDefault="0082462F">
            <w:r>
              <w:rPr>
                <w:rFonts w:ascii="Arial" w:eastAsia="Arial" w:hAnsi="Arial" w:cs="Arial"/>
                <w:color w:val="0D0D0D"/>
              </w:rPr>
              <w:t xml:space="preserve">MHST or the ADHD </w:t>
            </w:r>
          </w:p>
          <w:p w:rsidR="0082462F" w:rsidRDefault="0082462F">
            <w:r>
              <w:rPr>
                <w:rFonts w:ascii="Arial" w:eastAsia="Arial" w:hAnsi="Arial" w:cs="Arial"/>
                <w:color w:val="0D0D0D"/>
              </w:rPr>
              <w:t xml:space="preserve">Foundation </w:t>
            </w:r>
            <w:r>
              <w:rPr>
                <w:rFonts w:ascii="Arial" w:eastAsia="Arial" w:hAnsi="Arial" w:cs="Arial"/>
                <w:color w:val="0D0D0D"/>
                <w:sz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82462F" w:rsidRDefault="0082462F">
            <w:pPr>
              <w:ind w:left="2"/>
            </w:pPr>
            <w:r>
              <w:rPr>
                <w:rFonts w:ascii="Arial" w:eastAsia="Arial" w:hAnsi="Arial" w:cs="Arial"/>
                <w:color w:val="0D0D0D"/>
              </w:rPr>
              <w:t xml:space="preserve">MHST Trailblazer mental health support </w:t>
            </w:r>
          </w:p>
        </w:tc>
        <w:tc>
          <w:tcPr>
            <w:tcW w:w="1476" w:type="dxa"/>
            <w:tcBorders>
              <w:top w:val="single" w:sz="4" w:space="0" w:color="000000"/>
              <w:left w:val="single" w:sz="4" w:space="0" w:color="000000"/>
              <w:bottom w:val="single" w:sz="4" w:space="0" w:color="000000"/>
              <w:right w:val="single" w:sz="4" w:space="0" w:color="auto"/>
            </w:tcBorders>
          </w:tcPr>
          <w:p w:rsidR="0082462F" w:rsidRDefault="0082462F">
            <w:r>
              <w:rPr>
                <w:rFonts w:ascii="Arial" w:eastAsia="Arial" w:hAnsi="Arial" w:cs="Arial"/>
                <w:color w:val="0D0D0D"/>
              </w:rPr>
              <w:t xml:space="preserve">3 </w:t>
            </w:r>
          </w:p>
        </w:tc>
        <w:tc>
          <w:tcPr>
            <w:tcW w:w="1358" w:type="dxa"/>
            <w:tcBorders>
              <w:top w:val="single" w:sz="4" w:space="0" w:color="000000"/>
              <w:left w:val="single" w:sz="4" w:space="0" w:color="000000"/>
              <w:bottom w:val="single" w:sz="4" w:space="0" w:color="000000"/>
              <w:right w:val="single" w:sz="4" w:space="0" w:color="auto"/>
            </w:tcBorders>
          </w:tcPr>
          <w:p w:rsidR="0082462F" w:rsidRDefault="0082462F">
            <w:pPr>
              <w:rPr>
                <w:rFonts w:ascii="Arial" w:eastAsia="Arial" w:hAnsi="Arial" w:cs="Arial"/>
                <w:color w:val="0D0D0D"/>
              </w:rPr>
            </w:pPr>
          </w:p>
        </w:tc>
      </w:tr>
      <w:tr w:rsidR="0082462F" w:rsidTr="0082462F">
        <w:trPr>
          <w:trHeight w:val="888"/>
        </w:trPr>
        <w:tc>
          <w:tcPr>
            <w:tcW w:w="2544" w:type="dxa"/>
            <w:tcBorders>
              <w:top w:val="single" w:sz="4" w:space="0" w:color="000000"/>
              <w:left w:val="single" w:sz="4" w:space="0" w:color="000000"/>
              <w:bottom w:val="single" w:sz="4" w:space="0" w:color="000000"/>
              <w:right w:val="single" w:sz="4" w:space="0" w:color="000000"/>
            </w:tcBorders>
          </w:tcPr>
          <w:p w:rsidR="0082462F" w:rsidRDefault="0082462F">
            <w:pPr>
              <w:spacing w:after="2" w:line="238" w:lineRule="auto"/>
              <w:ind w:right="8"/>
            </w:pPr>
            <w:r>
              <w:rPr>
                <w:rFonts w:ascii="Arial" w:eastAsia="Arial" w:hAnsi="Arial" w:cs="Arial"/>
                <w:color w:val="0D0D0D"/>
              </w:rPr>
              <w:t xml:space="preserve">Home school link worker employed </w:t>
            </w:r>
          </w:p>
          <w:p w:rsidR="0082462F" w:rsidRDefault="0082462F">
            <w:r>
              <w:rPr>
                <w:rFonts w:ascii="Arial" w:eastAsia="Arial" w:hAnsi="Arial" w:cs="Arial"/>
                <w:color w:val="0D0D0D"/>
              </w:rPr>
              <w:t xml:space="preserve">fulltime </w:t>
            </w:r>
          </w:p>
        </w:tc>
        <w:tc>
          <w:tcPr>
            <w:tcW w:w="3959" w:type="dxa"/>
            <w:tcBorders>
              <w:top w:val="single" w:sz="4" w:space="0" w:color="000000"/>
              <w:left w:val="single" w:sz="4" w:space="0" w:color="000000"/>
              <w:bottom w:val="single" w:sz="4" w:space="0" w:color="000000"/>
              <w:right w:val="single" w:sz="4" w:space="0" w:color="000000"/>
            </w:tcBorders>
          </w:tcPr>
          <w:p w:rsidR="0082462F" w:rsidRDefault="0082462F">
            <w:pPr>
              <w:ind w:left="2"/>
            </w:pPr>
            <w:r>
              <w:rPr>
                <w:rFonts w:ascii="Arial" w:eastAsia="Arial" w:hAnsi="Arial" w:cs="Arial"/>
                <w:color w:val="0D0D0D"/>
              </w:rPr>
              <w:t xml:space="preserve">In school evidence that early intervention improves attendance </w:t>
            </w:r>
          </w:p>
        </w:tc>
        <w:tc>
          <w:tcPr>
            <w:tcW w:w="1476" w:type="dxa"/>
            <w:tcBorders>
              <w:top w:val="single" w:sz="4" w:space="0" w:color="000000"/>
              <w:left w:val="single" w:sz="4" w:space="0" w:color="000000"/>
              <w:bottom w:val="single" w:sz="4" w:space="0" w:color="000000"/>
              <w:right w:val="single" w:sz="4" w:space="0" w:color="auto"/>
            </w:tcBorders>
          </w:tcPr>
          <w:p w:rsidR="0082462F" w:rsidRDefault="0082462F">
            <w:r>
              <w:rPr>
                <w:rFonts w:ascii="Arial" w:eastAsia="Arial" w:hAnsi="Arial" w:cs="Arial"/>
                <w:color w:val="0D0D0D"/>
              </w:rPr>
              <w:t xml:space="preserve">3 </w:t>
            </w:r>
          </w:p>
        </w:tc>
        <w:tc>
          <w:tcPr>
            <w:tcW w:w="1358" w:type="dxa"/>
            <w:tcBorders>
              <w:top w:val="single" w:sz="4" w:space="0" w:color="000000"/>
              <w:left w:val="single" w:sz="4" w:space="0" w:color="000000"/>
              <w:bottom w:val="single" w:sz="4" w:space="0" w:color="000000"/>
              <w:right w:val="single" w:sz="4" w:space="0" w:color="auto"/>
            </w:tcBorders>
          </w:tcPr>
          <w:p w:rsidR="0082462F" w:rsidRDefault="0082462F">
            <w:pPr>
              <w:rPr>
                <w:rFonts w:ascii="Arial" w:eastAsia="Arial" w:hAnsi="Arial" w:cs="Arial"/>
                <w:color w:val="0D0D0D"/>
              </w:rPr>
            </w:pPr>
          </w:p>
        </w:tc>
      </w:tr>
      <w:tr w:rsidR="0082462F" w:rsidTr="0082462F">
        <w:trPr>
          <w:trHeight w:val="1203"/>
        </w:trPr>
        <w:tc>
          <w:tcPr>
            <w:tcW w:w="2544" w:type="dxa"/>
            <w:tcBorders>
              <w:top w:val="single" w:sz="4" w:space="0" w:color="000000"/>
              <w:left w:val="single" w:sz="4" w:space="0" w:color="000000"/>
              <w:bottom w:val="single" w:sz="4" w:space="0" w:color="000000"/>
              <w:right w:val="single" w:sz="4" w:space="0" w:color="000000"/>
            </w:tcBorders>
          </w:tcPr>
          <w:p w:rsidR="0082462F" w:rsidRDefault="0082462F">
            <w:pPr>
              <w:ind w:left="3"/>
            </w:pPr>
            <w:r>
              <w:rPr>
                <w:rFonts w:ascii="Arial" w:eastAsia="Arial" w:hAnsi="Arial" w:cs="Arial"/>
                <w:color w:val="0D0D0D"/>
              </w:rPr>
              <w:t xml:space="preserve">Place2be pupil counselling  </w:t>
            </w:r>
          </w:p>
        </w:tc>
        <w:tc>
          <w:tcPr>
            <w:tcW w:w="3959" w:type="dxa"/>
            <w:tcBorders>
              <w:top w:val="single" w:sz="4" w:space="0" w:color="000000"/>
              <w:left w:val="single" w:sz="4" w:space="0" w:color="000000"/>
              <w:bottom w:val="single" w:sz="4" w:space="0" w:color="000000"/>
              <w:right w:val="single" w:sz="4" w:space="0" w:color="000000"/>
            </w:tcBorders>
          </w:tcPr>
          <w:p w:rsidR="0082462F" w:rsidRDefault="0082462F">
            <w:pPr>
              <w:spacing w:after="62" w:line="238" w:lineRule="auto"/>
              <w:ind w:left="3" w:right="50"/>
            </w:pPr>
            <w:r>
              <w:rPr>
                <w:rFonts w:ascii="Arial" w:eastAsia="Arial" w:hAnsi="Arial" w:cs="Arial"/>
                <w:color w:val="0D0D0D"/>
              </w:rPr>
              <w:t xml:space="preserve">Interventions have identifiable impact on attitudes to learning and social relationships in school </w:t>
            </w:r>
          </w:p>
          <w:p w:rsidR="0082462F" w:rsidRDefault="0082462F">
            <w:pPr>
              <w:ind w:left="3"/>
            </w:pPr>
            <w:r>
              <w:rPr>
                <w:rFonts w:ascii="Arial" w:eastAsia="Arial" w:hAnsi="Arial" w:cs="Arial"/>
                <w:color w:val="0D0D0D"/>
              </w:rPr>
              <w:t xml:space="preserve">EFF Social &amp; emotional Learning  </w:t>
            </w:r>
          </w:p>
        </w:tc>
        <w:tc>
          <w:tcPr>
            <w:tcW w:w="1476" w:type="dxa"/>
            <w:tcBorders>
              <w:top w:val="single" w:sz="4" w:space="0" w:color="000000"/>
              <w:left w:val="single" w:sz="4" w:space="0" w:color="000000"/>
              <w:bottom w:val="single" w:sz="4" w:space="0" w:color="000000"/>
              <w:right w:val="single" w:sz="4" w:space="0" w:color="auto"/>
            </w:tcBorders>
          </w:tcPr>
          <w:p w:rsidR="0082462F" w:rsidRDefault="0082462F">
            <w:r>
              <w:rPr>
                <w:rFonts w:ascii="Arial" w:eastAsia="Arial" w:hAnsi="Arial" w:cs="Arial"/>
                <w:color w:val="0D0D0D"/>
              </w:rPr>
              <w:t xml:space="preserve">3 </w:t>
            </w:r>
          </w:p>
        </w:tc>
        <w:tc>
          <w:tcPr>
            <w:tcW w:w="1358" w:type="dxa"/>
            <w:tcBorders>
              <w:top w:val="single" w:sz="4" w:space="0" w:color="000000"/>
              <w:left w:val="single" w:sz="4" w:space="0" w:color="000000"/>
              <w:bottom w:val="single" w:sz="4" w:space="0" w:color="000000"/>
              <w:right w:val="single" w:sz="4" w:space="0" w:color="auto"/>
            </w:tcBorders>
          </w:tcPr>
          <w:p w:rsidR="0082462F" w:rsidRDefault="0082462F">
            <w:pPr>
              <w:rPr>
                <w:rFonts w:ascii="Arial" w:eastAsia="Arial" w:hAnsi="Arial" w:cs="Arial"/>
                <w:color w:val="0D0D0D"/>
              </w:rPr>
            </w:pPr>
          </w:p>
        </w:tc>
      </w:tr>
      <w:tr w:rsidR="0082462F" w:rsidTr="0082462F">
        <w:trPr>
          <w:trHeight w:val="1202"/>
        </w:trPr>
        <w:tc>
          <w:tcPr>
            <w:tcW w:w="2544" w:type="dxa"/>
            <w:tcBorders>
              <w:top w:val="single" w:sz="4" w:space="0" w:color="000000"/>
              <w:left w:val="single" w:sz="4" w:space="0" w:color="000000"/>
              <w:bottom w:val="single" w:sz="4" w:space="0" w:color="000000"/>
              <w:right w:val="single" w:sz="4" w:space="0" w:color="000000"/>
            </w:tcBorders>
          </w:tcPr>
          <w:p w:rsidR="0082462F" w:rsidRDefault="0082462F">
            <w:pPr>
              <w:ind w:left="3"/>
            </w:pPr>
            <w:r>
              <w:rPr>
                <w:rFonts w:ascii="Arial" w:eastAsia="Arial" w:hAnsi="Arial" w:cs="Arial"/>
                <w:color w:val="0D0D0D"/>
              </w:rPr>
              <w:t xml:space="preserve">Place2be family support worker </w:t>
            </w:r>
          </w:p>
        </w:tc>
        <w:tc>
          <w:tcPr>
            <w:tcW w:w="3959" w:type="dxa"/>
            <w:tcBorders>
              <w:top w:val="single" w:sz="4" w:space="0" w:color="000000"/>
              <w:left w:val="single" w:sz="4" w:space="0" w:color="000000"/>
              <w:bottom w:val="single" w:sz="4" w:space="0" w:color="000000"/>
              <w:right w:val="single" w:sz="4" w:space="0" w:color="000000"/>
            </w:tcBorders>
          </w:tcPr>
          <w:p w:rsidR="0082462F" w:rsidRDefault="0082462F">
            <w:pPr>
              <w:spacing w:after="61" w:line="239" w:lineRule="auto"/>
              <w:ind w:left="3" w:right="51"/>
            </w:pPr>
            <w:r>
              <w:rPr>
                <w:rFonts w:ascii="Arial" w:eastAsia="Arial" w:hAnsi="Arial" w:cs="Arial"/>
                <w:color w:val="0D0D0D"/>
              </w:rPr>
              <w:t xml:space="preserve">Interventions have identifiable impact on attitudes to learning and social relationships in school </w:t>
            </w:r>
          </w:p>
          <w:p w:rsidR="0082462F" w:rsidRDefault="0082462F">
            <w:pPr>
              <w:ind w:left="3"/>
            </w:pPr>
            <w:r>
              <w:rPr>
                <w:rFonts w:ascii="Arial" w:eastAsia="Arial" w:hAnsi="Arial" w:cs="Arial"/>
                <w:color w:val="0D0D0D"/>
              </w:rPr>
              <w:t xml:space="preserve">EFF Social &amp; emotional Learning </w:t>
            </w:r>
          </w:p>
        </w:tc>
        <w:tc>
          <w:tcPr>
            <w:tcW w:w="1476" w:type="dxa"/>
            <w:tcBorders>
              <w:top w:val="single" w:sz="4" w:space="0" w:color="000000"/>
              <w:left w:val="single" w:sz="4" w:space="0" w:color="000000"/>
              <w:bottom w:val="single" w:sz="4" w:space="0" w:color="000000"/>
              <w:right w:val="single" w:sz="4" w:space="0" w:color="auto"/>
            </w:tcBorders>
          </w:tcPr>
          <w:p w:rsidR="0082462F" w:rsidRDefault="0082462F">
            <w:r>
              <w:rPr>
                <w:rFonts w:ascii="Arial" w:eastAsia="Arial" w:hAnsi="Arial" w:cs="Arial"/>
                <w:color w:val="0D0D0D"/>
              </w:rPr>
              <w:t xml:space="preserve">3 </w:t>
            </w:r>
          </w:p>
        </w:tc>
        <w:tc>
          <w:tcPr>
            <w:tcW w:w="1358" w:type="dxa"/>
            <w:tcBorders>
              <w:top w:val="single" w:sz="4" w:space="0" w:color="000000"/>
              <w:left w:val="single" w:sz="4" w:space="0" w:color="000000"/>
              <w:bottom w:val="single" w:sz="4" w:space="0" w:color="000000"/>
              <w:right w:val="single" w:sz="4" w:space="0" w:color="auto"/>
            </w:tcBorders>
          </w:tcPr>
          <w:p w:rsidR="0082462F" w:rsidRDefault="0082462F">
            <w:pPr>
              <w:rPr>
                <w:rFonts w:ascii="Arial" w:eastAsia="Arial" w:hAnsi="Arial" w:cs="Arial"/>
                <w:color w:val="0D0D0D"/>
              </w:rPr>
            </w:pPr>
          </w:p>
        </w:tc>
      </w:tr>
    </w:tbl>
    <w:p w:rsidR="001F4FB9" w:rsidRDefault="00C779F0">
      <w:pPr>
        <w:spacing w:after="38"/>
      </w:pPr>
      <w:r>
        <w:rPr>
          <w:rFonts w:ascii="Arial" w:eastAsia="Arial" w:hAnsi="Arial" w:cs="Arial"/>
          <w:b/>
          <w:color w:val="104F75"/>
          <w:sz w:val="28"/>
        </w:rPr>
        <w:t xml:space="preserve"> </w:t>
      </w:r>
    </w:p>
    <w:p w:rsidR="001F4FB9" w:rsidRDefault="00E97E99">
      <w:pPr>
        <w:spacing w:after="177"/>
        <w:ind w:left="-5" w:hanging="10"/>
      </w:pPr>
      <w:r>
        <w:rPr>
          <w:rFonts w:ascii="Arial" w:eastAsia="Arial" w:hAnsi="Arial" w:cs="Arial"/>
          <w:b/>
          <w:color w:val="104F75"/>
          <w:sz w:val="28"/>
        </w:rPr>
        <w:t>Total budgeted cost: £ 247,834</w:t>
      </w:r>
      <w:r w:rsidR="00C779F0">
        <w:br w:type="page"/>
      </w:r>
    </w:p>
    <w:p w:rsidR="001F4FB9" w:rsidRDefault="00C779F0">
      <w:pPr>
        <w:pStyle w:val="Heading1"/>
        <w:ind w:left="-5"/>
      </w:pPr>
      <w:r>
        <w:lastRenderedPageBreak/>
        <w:t xml:space="preserve">Part B: Review of outcomes in the previous academic year </w:t>
      </w:r>
    </w:p>
    <w:p w:rsidR="001F4FB9" w:rsidRDefault="00C779F0">
      <w:pPr>
        <w:pStyle w:val="Heading2"/>
        <w:ind w:left="-5"/>
      </w:pPr>
      <w:r>
        <w:t xml:space="preserve">Pupil premium strategy outcomes </w:t>
      </w:r>
    </w:p>
    <w:p w:rsidR="001F4FB9" w:rsidRDefault="00C779F0">
      <w:pPr>
        <w:spacing w:after="278"/>
        <w:ind w:left="-5" w:hanging="10"/>
      </w:pPr>
      <w:r>
        <w:rPr>
          <w:rFonts w:ascii="Arial" w:eastAsia="Arial" w:hAnsi="Arial" w:cs="Arial"/>
          <w:color w:val="0D0D0D"/>
          <w:sz w:val="24"/>
        </w:rPr>
        <w:t>This details the impact that our pupil premium ac</w:t>
      </w:r>
      <w:r w:rsidR="00D47176">
        <w:rPr>
          <w:rFonts w:ascii="Arial" w:eastAsia="Arial" w:hAnsi="Arial" w:cs="Arial"/>
          <w:color w:val="0D0D0D"/>
          <w:sz w:val="24"/>
        </w:rPr>
        <w:t>tivity had on pupils in the 2021 to 2022</w:t>
      </w:r>
      <w:r>
        <w:rPr>
          <w:rFonts w:ascii="Arial" w:eastAsia="Arial" w:hAnsi="Arial" w:cs="Arial"/>
          <w:color w:val="0D0D0D"/>
          <w:sz w:val="24"/>
        </w:rPr>
        <w:t xml:space="preserve"> academic year.  </w:t>
      </w:r>
    </w:p>
    <w:p w:rsidR="0007294B" w:rsidRDefault="00C779F0" w:rsidP="0007294B">
      <w:pPr>
        <w:pBdr>
          <w:top w:val="single" w:sz="4" w:space="0" w:color="000000"/>
          <w:left w:val="single" w:sz="4" w:space="0" w:color="000000"/>
          <w:bottom w:val="single" w:sz="4" w:space="0" w:color="000000"/>
          <w:right w:val="single" w:sz="4" w:space="0" w:color="000000"/>
        </w:pBdr>
        <w:spacing w:after="922" w:line="288" w:lineRule="auto"/>
        <w:ind w:left="110" w:hanging="10"/>
        <w:rPr>
          <w:rFonts w:ascii="Arial" w:eastAsia="Arial" w:hAnsi="Arial" w:cs="Arial"/>
          <w:color w:val="0D0D0D"/>
          <w:sz w:val="24"/>
        </w:rPr>
      </w:pPr>
      <w:r>
        <w:rPr>
          <w:rFonts w:ascii="Arial" w:eastAsia="Arial" w:hAnsi="Arial" w:cs="Arial"/>
          <w:i/>
          <w:color w:val="0D0D0D"/>
          <w:sz w:val="24"/>
        </w:rPr>
        <w:t xml:space="preserve"> </w:t>
      </w:r>
      <w:r w:rsidR="00D47176">
        <w:rPr>
          <w:rFonts w:ascii="Arial" w:eastAsia="Arial" w:hAnsi="Arial" w:cs="Arial"/>
          <w:color w:val="0D0D0D"/>
          <w:sz w:val="24"/>
        </w:rPr>
        <w:t xml:space="preserve">The effect of the pandemic has had an impact on children’s resilience and mental health </w:t>
      </w:r>
      <w:r w:rsidR="00C36707">
        <w:rPr>
          <w:rFonts w:ascii="Arial" w:eastAsia="Arial" w:hAnsi="Arial" w:cs="Arial"/>
          <w:color w:val="0D0D0D"/>
          <w:sz w:val="24"/>
        </w:rPr>
        <w:t>and as a consequence attainment. Focussed NTP tutoring and Tutoring from an Academic Mentor has helped fill gaps in learning and pupil confidence in mathematics in year 2</w:t>
      </w:r>
      <w:proofErr w:type="gramStart"/>
      <w:r w:rsidR="00C36707">
        <w:rPr>
          <w:rFonts w:ascii="Arial" w:eastAsia="Arial" w:hAnsi="Arial" w:cs="Arial"/>
          <w:color w:val="0D0D0D"/>
          <w:sz w:val="24"/>
        </w:rPr>
        <w:t>,3,4,5,6</w:t>
      </w:r>
      <w:proofErr w:type="gramEnd"/>
      <w:r w:rsidR="00C36707">
        <w:rPr>
          <w:rFonts w:ascii="Arial" w:eastAsia="Arial" w:hAnsi="Arial" w:cs="Arial"/>
          <w:color w:val="0D0D0D"/>
          <w:sz w:val="24"/>
        </w:rPr>
        <w:t>. Small group work has supported pupils in Foundation and year 1 to make sustained progress in phonics.</w:t>
      </w:r>
      <w:r w:rsidR="0007294B">
        <w:rPr>
          <w:rFonts w:ascii="Arial" w:eastAsia="Arial" w:hAnsi="Arial" w:cs="Arial"/>
          <w:color w:val="0D0D0D"/>
          <w:sz w:val="24"/>
        </w:rPr>
        <w:t xml:space="preserve"> Good level of development at the end of the Foundation S</w:t>
      </w:r>
      <w:r w:rsidR="00B343C8">
        <w:rPr>
          <w:rFonts w:ascii="Arial" w:eastAsia="Arial" w:hAnsi="Arial" w:cs="Arial"/>
          <w:color w:val="0D0D0D"/>
          <w:sz w:val="24"/>
        </w:rPr>
        <w:t xml:space="preserve">tage recorded </w:t>
      </w:r>
      <w:r w:rsidR="00D4520F">
        <w:rPr>
          <w:rFonts w:ascii="Arial" w:eastAsia="Arial" w:hAnsi="Arial" w:cs="Arial"/>
          <w:color w:val="0D0D0D"/>
          <w:sz w:val="24"/>
        </w:rPr>
        <w:t>50%</w:t>
      </w:r>
      <w:r w:rsidR="00B343C8">
        <w:rPr>
          <w:rFonts w:ascii="Arial" w:eastAsia="Arial" w:hAnsi="Arial" w:cs="Arial"/>
          <w:color w:val="0D0D0D"/>
          <w:sz w:val="24"/>
        </w:rPr>
        <w:t xml:space="preserve"> </w:t>
      </w:r>
      <w:r w:rsidR="0007294B">
        <w:rPr>
          <w:rFonts w:ascii="Arial" w:eastAsia="Arial" w:hAnsi="Arial" w:cs="Arial"/>
          <w:color w:val="0D0D0D"/>
          <w:sz w:val="24"/>
        </w:rPr>
        <w:t xml:space="preserve">overall reached the standard and   </w:t>
      </w:r>
      <w:r w:rsidR="00B343C8">
        <w:rPr>
          <w:rFonts w:ascii="Arial" w:eastAsia="Arial" w:hAnsi="Arial" w:cs="Arial"/>
          <w:color w:val="0D0D0D"/>
          <w:sz w:val="24"/>
        </w:rPr>
        <w:t>(</w:t>
      </w:r>
      <w:r w:rsidR="00D4520F">
        <w:rPr>
          <w:rFonts w:ascii="Arial" w:eastAsia="Arial" w:hAnsi="Arial" w:cs="Arial"/>
          <w:color w:val="0D0D0D"/>
          <w:sz w:val="24"/>
        </w:rPr>
        <w:t>37.5</w:t>
      </w:r>
      <w:r w:rsidR="0007294B">
        <w:rPr>
          <w:rFonts w:ascii="Arial" w:eastAsia="Arial" w:hAnsi="Arial" w:cs="Arial"/>
          <w:color w:val="0D0D0D"/>
          <w:sz w:val="24"/>
        </w:rPr>
        <w:t>%</w:t>
      </w:r>
      <w:r w:rsidR="00B343C8">
        <w:rPr>
          <w:rFonts w:ascii="Arial" w:eastAsia="Arial" w:hAnsi="Arial" w:cs="Arial"/>
          <w:color w:val="0D0D0D"/>
          <w:sz w:val="24"/>
        </w:rPr>
        <w:t xml:space="preserve"> Pupil P</w:t>
      </w:r>
      <w:r w:rsidR="00D4520F">
        <w:rPr>
          <w:rFonts w:ascii="Arial" w:eastAsia="Arial" w:hAnsi="Arial" w:cs="Arial"/>
          <w:color w:val="0D0D0D"/>
          <w:sz w:val="24"/>
        </w:rPr>
        <w:t>remium)</w:t>
      </w:r>
      <w:r w:rsidR="0007294B">
        <w:rPr>
          <w:rFonts w:ascii="Arial" w:eastAsia="Arial" w:hAnsi="Arial" w:cs="Arial"/>
          <w:color w:val="0D0D0D"/>
          <w:sz w:val="24"/>
        </w:rPr>
        <w:t>. The number of Year 1 pupils who achieve the required mark in t</w:t>
      </w:r>
      <w:r w:rsidR="000A34C6">
        <w:rPr>
          <w:rFonts w:ascii="Arial" w:eastAsia="Arial" w:hAnsi="Arial" w:cs="Arial"/>
          <w:color w:val="0D0D0D"/>
          <w:sz w:val="24"/>
        </w:rPr>
        <w:t>he phonics screening check was</w:t>
      </w:r>
      <w:r w:rsidR="0007294B">
        <w:rPr>
          <w:rFonts w:ascii="Arial" w:eastAsia="Arial" w:hAnsi="Arial" w:cs="Arial"/>
          <w:color w:val="0D0D0D"/>
          <w:sz w:val="24"/>
        </w:rPr>
        <w:t xml:space="preserve"> </w:t>
      </w:r>
      <w:r w:rsidR="00D4520F">
        <w:rPr>
          <w:rFonts w:ascii="Arial" w:eastAsia="Arial" w:hAnsi="Arial" w:cs="Arial"/>
          <w:color w:val="0D0D0D"/>
          <w:sz w:val="24"/>
        </w:rPr>
        <w:t>81</w:t>
      </w:r>
      <w:r w:rsidR="00B343C8">
        <w:rPr>
          <w:rFonts w:ascii="Arial" w:eastAsia="Arial" w:hAnsi="Arial" w:cs="Arial"/>
          <w:color w:val="0D0D0D"/>
          <w:sz w:val="24"/>
        </w:rPr>
        <w:t>%</w:t>
      </w:r>
      <w:r w:rsidR="0007294B">
        <w:rPr>
          <w:rFonts w:ascii="Arial" w:eastAsia="Arial" w:hAnsi="Arial" w:cs="Arial"/>
          <w:color w:val="0D0D0D"/>
          <w:sz w:val="24"/>
        </w:rPr>
        <w:t xml:space="preserve">% of pupils entitled to </w:t>
      </w:r>
      <w:r w:rsidR="00B343C8">
        <w:rPr>
          <w:rFonts w:ascii="Arial" w:eastAsia="Arial" w:hAnsi="Arial" w:cs="Arial"/>
          <w:color w:val="0D0D0D"/>
          <w:sz w:val="24"/>
        </w:rPr>
        <w:t>(</w:t>
      </w:r>
      <w:r w:rsidR="00D4520F">
        <w:rPr>
          <w:rFonts w:ascii="Arial" w:eastAsia="Arial" w:hAnsi="Arial" w:cs="Arial"/>
          <w:color w:val="0D0D0D"/>
          <w:sz w:val="24"/>
        </w:rPr>
        <w:t>78</w:t>
      </w:r>
      <w:r w:rsidR="00B343C8">
        <w:rPr>
          <w:rFonts w:ascii="Arial" w:eastAsia="Arial" w:hAnsi="Arial" w:cs="Arial"/>
          <w:color w:val="0D0D0D"/>
          <w:sz w:val="24"/>
        </w:rPr>
        <w:t xml:space="preserve">% </w:t>
      </w:r>
      <w:r w:rsidR="0007294B">
        <w:rPr>
          <w:rFonts w:ascii="Arial" w:eastAsia="Arial" w:hAnsi="Arial" w:cs="Arial"/>
          <w:color w:val="0D0D0D"/>
          <w:sz w:val="24"/>
        </w:rPr>
        <w:t>Pupil P</w:t>
      </w:r>
      <w:r w:rsidR="00B343C8">
        <w:rPr>
          <w:rFonts w:ascii="Arial" w:eastAsia="Arial" w:hAnsi="Arial" w:cs="Arial"/>
          <w:color w:val="0D0D0D"/>
          <w:sz w:val="24"/>
        </w:rPr>
        <w:t>remium)</w:t>
      </w:r>
      <w:r w:rsidR="000A34C6">
        <w:rPr>
          <w:rFonts w:ascii="Arial" w:eastAsia="Arial" w:hAnsi="Arial" w:cs="Arial"/>
          <w:color w:val="0D0D0D"/>
          <w:sz w:val="24"/>
        </w:rPr>
        <w:t>. At the end Key Stage 1,</w:t>
      </w:r>
      <w:r w:rsidR="0007294B">
        <w:rPr>
          <w:rFonts w:ascii="Arial" w:eastAsia="Arial" w:hAnsi="Arial" w:cs="Arial"/>
          <w:color w:val="0D0D0D"/>
          <w:sz w:val="24"/>
        </w:rPr>
        <w:t xml:space="preserve"> </w:t>
      </w:r>
      <w:r w:rsidR="00D4520F">
        <w:rPr>
          <w:rFonts w:ascii="Arial" w:eastAsia="Arial" w:hAnsi="Arial" w:cs="Arial"/>
          <w:color w:val="0D0D0D"/>
          <w:sz w:val="24"/>
        </w:rPr>
        <w:t>70</w:t>
      </w:r>
      <w:r w:rsidR="008B17CF">
        <w:rPr>
          <w:rFonts w:ascii="Arial" w:eastAsia="Arial" w:hAnsi="Arial" w:cs="Arial"/>
          <w:color w:val="0D0D0D"/>
          <w:sz w:val="24"/>
        </w:rPr>
        <w:t xml:space="preserve">% gained the expected standard in </w:t>
      </w:r>
      <w:proofErr w:type="gramStart"/>
      <w:r w:rsidR="008B17CF">
        <w:rPr>
          <w:rFonts w:ascii="Arial" w:eastAsia="Arial" w:hAnsi="Arial" w:cs="Arial"/>
          <w:color w:val="0D0D0D"/>
          <w:sz w:val="24"/>
        </w:rPr>
        <w:t xml:space="preserve">reading  </w:t>
      </w:r>
      <w:r w:rsidR="00D02AE6">
        <w:rPr>
          <w:rFonts w:ascii="Arial" w:eastAsia="Arial" w:hAnsi="Arial" w:cs="Arial"/>
          <w:color w:val="0D0D0D"/>
          <w:sz w:val="24"/>
        </w:rPr>
        <w:t>(</w:t>
      </w:r>
      <w:proofErr w:type="gramEnd"/>
      <w:r w:rsidR="00D4520F">
        <w:rPr>
          <w:rFonts w:ascii="Arial" w:eastAsia="Arial" w:hAnsi="Arial" w:cs="Arial"/>
          <w:color w:val="0D0D0D"/>
          <w:sz w:val="24"/>
        </w:rPr>
        <w:t>74</w:t>
      </w:r>
      <w:r w:rsidR="008B17CF">
        <w:rPr>
          <w:rFonts w:ascii="Arial" w:eastAsia="Arial" w:hAnsi="Arial" w:cs="Arial"/>
          <w:color w:val="0D0D0D"/>
          <w:sz w:val="24"/>
        </w:rPr>
        <w:t>%</w:t>
      </w:r>
      <w:r w:rsidR="00D02AE6">
        <w:rPr>
          <w:rFonts w:ascii="Arial" w:eastAsia="Arial" w:hAnsi="Arial" w:cs="Arial"/>
          <w:color w:val="0D0D0D"/>
          <w:sz w:val="24"/>
        </w:rPr>
        <w:t xml:space="preserve"> </w:t>
      </w:r>
      <w:r w:rsidR="008B17CF">
        <w:rPr>
          <w:rFonts w:ascii="Arial" w:eastAsia="Arial" w:hAnsi="Arial" w:cs="Arial"/>
          <w:color w:val="0D0D0D"/>
          <w:sz w:val="24"/>
        </w:rPr>
        <w:t>pup</w:t>
      </w:r>
      <w:r w:rsidR="00B343C8">
        <w:rPr>
          <w:rFonts w:ascii="Arial" w:eastAsia="Arial" w:hAnsi="Arial" w:cs="Arial"/>
          <w:color w:val="0D0D0D"/>
          <w:sz w:val="24"/>
        </w:rPr>
        <w:t>il premium).</w:t>
      </w:r>
      <w:r w:rsidR="008B17CF">
        <w:rPr>
          <w:rFonts w:ascii="Arial" w:eastAsia="Arial" w:hAnsi="Arial" w:cs="Arial"/>
          <w:color w:val="0D0D0D"/>
          <w:sz w:val="24"/>
        </w:rPr>
        <w:t xml:space="preserve"> In writing </w:t>
      </w:r>
      <w:r w:rsidR="00D4520F">
        <w:rPr>
          <w:rFonts w:ascii="Arial" w:eastAsia="Arial" w:hAnsi="Arial" w:cs="Arial"/>
          <w:color w:val="0D0D0D"/>
          <w:sz w:val="24"/>
        </w:rPr>
        <w:t>64</w:t>
      </w:r>
      <w:r w:rsidR="008B17CF">
        <w:rPr>
          <w:rFonts w:ascii="Arial" w:eastAsia="Arial" w:hAnsi="Arial" w:cs="Arial"/>
          <w:color w:val="0D0D0D"/>
          <w:sz w:val="24"/>
        </w:rPr>
        <w:t>% attained th</w:t>
      </w:r>
      <w:r w:rsidR="000A34C6">
        <w:rPr>
          <w:rFonts w:ascii="Arial" w:eastAsia="Arial" w:hAnsi="Arial" w:cs="Arial"/>
          <w:color w:val="0D0D0D"/>
          <w:sz w:val="24"/>
        </w:rPr>
        <w:t xml:space="preserve">e </w:t>
      </w:r>
      <w:proofErr w:type="gramStart"/>
      <w:r w:rsidR="000A34C6">
        <w:rPr>
          <w:rFonts w:ascii="Arial" w:eastAsia="Arial" w:hAnsi="Arial" w:cs="Arial"/>
          <w:color w:val="0D0D0D"/>
          <w:sz w:val="24"/>
        </w:rPr>
        <w:t xml:space="preserve">standard  </w:t>
      </w:r>
      <w:r w:rsidR="00B343C8">
        <w:rPr>
          <w:rFonts w:ascii="Arial" w:eastAsia="Arial" w:hAnsi="Arial" w:cs="Arial"/>
          <w:color w:val="0D0D0D"/>
          <w:sz w:val="24"/>
        </w:rPr>
        <w:t>(</w:t>
      </w:r>
      <w:proofErr w:type="gramEnd"/>
      <w:r w:rsidR="00D4520F">
        <w:rPr>
          <w:rFonts w:ascii="Arial" w:eastAsia="Arial" w:hAnsi="Arial" w:cs="Arial"/>
          <w:color w:val="0D0D0D"/>
          <w:sz w:val="24"/>
        </w:rPr>
        <w:t>57</w:t>
      </w:r>
      <w:r w:rsidR="008B17CF">
        <w:rPr>
          <w:rFonts w:ascii="Arial" w:eastAsia="Arial" w:hAnsi="Arial" w:cs="Arial"/>
          <w:color w:val="0D0D0D"/>
          <w:sz w:val="24"/>
        </w:rPr>
        <w:t>% of pupil premium</w:t>
      </w:r>
      <w:r w:rsidR="00B343C8">
        <w:rPr>
          <w:rFonts w:ascii="Arial" w:eastAsia="Arial" w:hAnsi="Arial" w:cs="Arial"/>
          <w:color w:val="0D0D0D"/>
          <w:sz w:val="24"/>
        </w:rPr>
        <w:t>)</w:t>
      </w:r>
      <w:r w:rsidR="008B17CF">
        <w:rPr>
          <w:rFonts w:ascii="Arial" w:eastAsia="Arial" w:hAnsi="Arial" w:cs="Arial"/>
          <w:color w:val="0D0D0D"/>
          <w:sz w:val="24"/>
        </w:rPr>
        <w:t xml:space="preserve">. </w:t>
      </w:r>
      <w:proofErr w:type="gramStart"/>
      <w:r w:rsidR="00D4520F">
        <w:rPr>
          <w:rFonts w:ascii="Arial" w:eastAsia="Arial" w:hAnsi="Arial" w:cs="Arial"/>
          <w:color w:val="0D0D0D"/>
          <w:sz w:val="24"/>
        </w:rPr>
        <w:t>80</w:t>
      </w:r>
      <w:r w:rsidR="008B17CF">
        <w:rPr>
          <w:rFonts w:ascii="Arial" w:eastAsia="Arial" w:hAnsi="Arial" w:cs="Arial"/>
          <w:color w:val="0D0D0D"/>
          <w:sz w:val="24"/>
        </w:rPr>
        <w:t>%</w:t>
      </w:r>
      <w:proofErr w:type="gramEnd"/>
      <w:r w:rsidR="008B17CF">
        <w:rPr>
          <w:rFonts w:ascii="Arial" w:eastAsia="Arial" w:hAnsi="Arial" w:cs="Arial"/>
          <w:color w:val="0D0D0D"/>
          <w:sz w:val="24"/>
        </w:rPr>
        <w:t xml:space="preserve"> of pupils reached expected standard in M</w:t>
      </w:r>
      <w:r w:rsidR="000A34C6">
        <w:rPr>
          <w:rFonts w:ascii="Arial" w:eastAsia="Arial" w:hAnsi="Arial" w:cs="Arial"/>
          <w:color w:val="0D0D0D"/>
          <w:sz w:val="24"/>
        </w:rPr>
        <w:t xml:space="preserve">aths </w:t>
      </w:r>
      <w:r w:rsidR="00D02AE6">
        <w:rPr>
          <w:rFonts w:ascii="Arial" w:eastAsia="Arial" w:hAnsi="Arial" w:cs="Arial"/>
          <w:color w:val="0D0D0D"/>
          <w:sz w:val="24"/>
        </w:rPr>
        <w:t>(</w:t>
      </w:r>
      <w:r w:rsidR="00D4520F">
        <w:rPr>
          <w:rFonts w:ascii="Arial" w:eastAsia="Arial" w:hAnsi="Arial" w:cs="Arial"/>
          <w:color w:val="0D0D0D"/>
          <w:sz w:val="24"/>
        </w:rPr>
        <w:t>74</w:t>
      </w:r>
      <w:r w:rsidR="00D02AE6">
        <w:rPr>
          <w:rFonts w:ascii="Arial" w:eastAsia="Arial" w:hAnsi="Arial" w:cs="Arial"/>
          <w:color w:val="0D0D0D"/>
          <w:sz w:val="24"/>
        </w:rPr>
        <w:t>%</w:t>
      </w:r>
      <w:r w:rsidR="008B17CF">
        <w:rPr>
          <w:rFonts w:ascii="Arial" w:eastAsia="Arial" w:hAnsi="Arial" w:cs="Arial"/>
          <w:color w:val="0D0D0D"/>
          <w:sz w:val="24"/>
        </w:rPr>
        <w:t xml:space="preserve"> Pupil Premium</w:t>
      </w:r>
      <w:r w:rsidR="00D02AE6">
        <w:rPr>
          <w:rFonts w:ascii="Arial" w:eastAsia="Arial" w:hAnsi="Arial" w:cs="Arial"/>
          <w:color w:val="0D0D0D"/>
          <w:sz w:val="24"/>
        </w:rPr>
        <w:t>)</w:t>
      </w:r>
    </w:p>
    <w:p w:rsidR="00D02AE6" w:rsidRDefault="00D02AE6" w:rsidP="0007294B">
      <w:pPr>
        <w:pBdr>
          <w:top w:val="single" w:sz="4" w:space="0" w:color="000000"/>
          <w:left w:val="single" w:sz="4" w:space="0" w:color="000000"/>
          <w:bottom w:val="single" w:sz="4" w:space="0" w:color="000000"/>
          <w:right w:val="single" w:sz="4" w:space="0" w:color="000000"/>
        </w:pBdr>
        <w:spacing w:after="922" w:line="288" w:lineRule="auto"/>
        <w:ind w:left="110" w:hanging="10"/>
        <w:rPr>
          <w:rFonts w:ascii="Arial" w:eastAsia="Arial" w:hAnsi="Arial" w:cs="Arial"/>
          <w:color w:val="0D0D0D"/>
          <w:sz w:val="24"/>
        </w:rPr>
      </w:pPr>
      <w:r>
        <w:rPr>
          <w:rFonts w:ascii="Arial" w:eastAsia="Arial" w:hAnsi="Arial" w:cs="Arial"/>
          <w:color w:val="0D0D0D"/>
          <w:sz w:val="24"/>
        </w:rPr>
        <w:t xml:space="preserve">At </w:t>
      </w:r>
      <w:r w:rsidR="00B343C8">
        <w:rPr>
          <w:rFonts w:ascii="Arial" w:eastAsia="Arial" w:hAnsi="Arial" w:cs="Arial"/>
          <w:color w:val="0D0D0D"/>
          <w:sz w:val="24"/>
        </w:rPr>
        <w:t xml:space="preserve">the end of </w:t>
      </w:r>
      <w:r w:rsidR="00DD0C99">
        <w:rPr>
          <w:rFonts w:ascii="Arial" w:eastAsia="Arial" w:hAnsi="Arial" w:cs="Arial"/>
          <w:color w:val="0D0D0D"/>
          <w:sz w:val="24"/>
        </w:rPr>
        <w:t>Key Stage 2 53</w:t>
      </w:r>
      <w:r>
        <w:rPr>
          <w:rFonts w:ascii="Arial" w:eastAsia="Arial" w:hAnsi="Arial" w:cs="Arial"/>
          <w:color w:val="0D0D0D"/>
          <w:sz w:val="24"/>
        </w:rPr>
        <w:t>% of pupils reached age expec</w:t>
      </w:r>
      <w:r w:rsidR="00DD0C99">
        <w:rPr>
          <w:rFonts w:ascii="Arial" w:eastAsia="Arial" w:hAnsi="Arial" w:cs="Arial"/>
          <w:color w:val="0D0D0D"/>
          <w:sz w:val="24"/>
        </w:rPr>
        <w:t>ted in reading (41%Pupil Premium</w:t>
      </w:r>
      <w:r>
        <w:rPr>
          <w:rFonts w:ascii="Arial" w:eastAsia="Arial" w:hAnsi="Arial" w:cs="Arial"/>
          <w:color w:val="0D0D0D"/>
          <w:sz w:val="24"/>
        </w:rPr>
        <w:t>)</w:t>
      </w:r>
      <w:r w:rsidR="00B343C8">
        <w:rPr>
          <w:rFonts w:ascii="Arial" w:eastAsia="Arial" w:hAnsi="Arial" w:cs="Arial"/>
          <w:color w:val="0D0D0D"/>
          <w:sz w:val="24"/>
        </w:rPr>
        <w:t xml:space="preserve"> 46% in Writing (</w:t>
      </w:r>
      <w:r w:rsidR="00DD0C99">
        <w:rPr>
          <w:rFonts w:ascii="Arial" w:eastAsia="Arial" w:hAnsi="Arial" w:cs="Arial"/>
          <w:color w:val="0D0D0D"/>
          <w:sz w:val="24"/>
        </w:rPr>
        <w:t>43</w:t>
      </w:r>
      <w:r w:rsidR="00B343C8">
        <w:rPr>
          <w:rFonts w:ascii="Arial" w:eastAsia="Arial" w:hAnsi="Arial" w:cs="Arial"/>
          <w:color w:val="0D0D0D"/>
          <w:sz w:val="24"/>
        </w:rPr>
        <w:t>%</w:t>
      </w:r>
      <w:r w:rsidR="00DD0C99">
        <w:rPr>
          <w:rFonts w:ascii="Arial" w:eastAsia="Arial" w:hAnsi="Arial" w:cs="Arial"/>
          <w:color w:val="0D0D0D"/>
          <w:sz w:val="24"/>
        </w:rPr>
        <w:t xml:space="preserve"> </w:t>
      </w:r>
      <w:r w:rsidR="00B343C8">
        <w:rPr>
          <w:rFonts w:ascii="Arial" w:eastAsia="Arial" w:hAnsi="Arial" w:cs="Arial"/>
          <w:color w:val="0D0D0D"/>
          <w:sz w:val="24"/>
        </w:rPr>
        <w:t>Pupil Premium). 43% of pupils reached expected in Maths (</w:t>
      </w:r>
      <w:r w:rsidR="00DD0C99">
        <w:rPr>
          <w:rFonts w:ascii="Arial" w:eastAsia="Arial" w:hAnsi="Arial" w:cs="Arial"/>
          <w:color w:val="0D0D0D"/>
          <w:sz w:val="24"/>
        </w:rPr>
        <w:t>31</w:t>
      </w:r>
      <w:r w:rsidR="00B343C8">
        <w:rPr>
          <w:rFonts w:ascii="Arial" w:eastAsia="Arial" w:hAnsi="Arial" w:cs="Arial"/>
          <w:color w:val="0D0D0D"/>
          <w:sz w:val="24"/>
        </w:rPr>
        <w:t>%Pupils Premium</w:t>
      </w:r>
      <w:r w:rsidR="000A34C6">
        <w:rPr>
          <w:rFonts w:ascii="Arial" w:eastAsia="Arial" w:hAnsi="Arial" w:cs="Arial"/>
          <w:color w:val="0D0D0D"/>
          <w:sz w:val="24"/>
        </w:rPr>
        <w:t>)</w:t>
      </w:r>
      <w:r w:rsidR="00B343C8">
        <w:rPr>
          <w:rFonts w:ascii="Arial" w:eastAsia="Arial" w:hAnsi="Arial" w:cs="Arial"/>
          <w:color w:val="0D0D0D"/>
          <w:sz w:val="24"/>
        </w:rPr>
        <w:t>.</w:t>
      </w:r>
    </w:p>
    <w:p w:rsidR="00B343C8" w:rsidRPr="00B343C8" w:rsidRDefault="00B343C8" w:rsidP="0007294B">
      <w:pPr>
        <w:pBdr>
          <w:top w:val="single" w:sz="4" w:space="0" w:color="000000"/>
          <w:left w:val="single" w:sz="4" w:space="0" w:color="000000"/>
          <w:bottom w:val="single" w:sz="4" w:space="0" w:color="000000"/>
          <w:right w:val="single" w:sz="4" w:space="0" w:color="000000"/>
        </w:pBdr>
        <w:spacing w:after="922" w:line="288" w:lineRule="auto"/>
        <w:ind w:left="110" w:hanging="10"/>
        <w:rPr>
          <w:rFonts w:ascii="Arial" w:eastAsia="Arial" w:hAnsi="Arial" w:cs="Arial"/>
          <w:b/>
          <w:color w:val="0D0D0D"/>
          <w:sz w:val="24"/>
        </w:rPr>
      </w:pPr>
      <w:r w:rsidRPr="00B343C8">
        <w:rPr>
          <w:rFonts w:ascii="Arial" w:eastAsia="Arial" w:hAnsi="Arial" w:cs="Arial"/>
          <w:b/>
          <w:color w:val="0D0D0D"/>
          <w:sz w:val="24"/>
        </w:rPr>
        <w:t xml:space="preserve">Attendance </w:t>
      </w:r>
    </w:p>
    <w:p w:rsidR="00C36707" w:rsidRDefault="0007294B" w:rsidP="00402E19">
      <w:pPr>
        <w:pBdr>
          <w:top w:val="single" w:sz="4" w:space="0" w:color="000000"/>
          <w:left w:val="single" w:sz="4" w:space="0" w:color="000000"/>
          <w:bottom w:val="single" w:sz="4" w:space="0" w:color="000000"/>
          <w:right w:val="single" w:sz="4" w:space="0" w:color="000000"/>
        </w:pBdr>
        <w:spacing w:after="922" w:line="288" w:lineRule="auto"/>
        <w:ind w:left="110" w:hanging="10"/>
        <w:rPr>
          <w:rFonts w:ascii="Arial" w:eastAsia="Arial" w:hAnsi="Arial" w:cs="Arial"/>
          <w:color w:val="0D0D0D"/>
          <w:sz w:val="24"/>
        </w:rPr>
      </w:pPr>
      <w:r>
        <w:rPr>
          <w:rFonts w:ascii="Arial" w:eastAsia="Arial" w:hAnsi="Arial" w:cs="Arial"/>
          <w:color w:val="0D0D0D"/>
          <w:sz w:val="24"/>
        </w:rPr>
        <w:t xml:space="preserve">                                                 </w:t>
      </w:r>
      <w:r w:rsidR="00402E19">
        <w:rPr>
          <w:rFonts w:ascii="Arial" w:eastAsia="Arial" w:hAnsi="Arial" w:cs="Arial"/>
          <w:color w:val="0D0D0D"/>
          <w:sz w:val="24"/>
        </w:rPr>
        <w:t xml:space="preserve">                               </w:t>
      </w:r>
    </w:p>
    <w:p w:rsidR="00C36707" w:rsidRDefault="00C36707">
      <w:pPr>
        <w:pBdr>
          <w:top w:val="single" w:sz="4" w:space="0" w:color="000000"/>
          <w:left w:val="single" w:sz="4" w:space="0" w:color="000000"/>
          <w:bottom w:val="single" w:sz="4" w:space="0" w:color="000000"/>
          <w:right w:val="single" w:sz="4" w:space="0" w:color="000000"/>
        </w:pBdr>
        <w:spacing w:after="922" w:line="288" w:lineRule="auto"/>
        <w:ind w:left="110" w:hanging="10"/>
      </w:pPr>
    </w:p>
    <w:p w:rsidR="001F4FB9" w:rsidRDefault="00C779F0">
      <w:pPr>
        <w:pStyle w:val="Heading2"/>
        <w:ind w:left="-5"/>
      </w:pPr>
      <w:r>
        <w:t xml:space="preserve">Externally provided programmes </w:t>
      </w:r>
    </w:p>
    <w:p w:rsidR="001F4FB9" w:rsidRDefault="00C779F0">
      <w:pPr>
        <w:spacing w:after="9"/>
        <w:ind w:left="-5" w:hanging="10"/>
      </w:pPr>
      <w:r>
        <w:rPr>
          <w:rFonts w:ascii="Arial" w:eastAsia="Arial" w:hAnsi="Arial" w:cs="Arial"/>
          <w:i/>
          <w:color w:val="0D0D0D"/>
          <w:sz w:val="24"/>
        </w:rPr>
        <w:t>Please include the names of any non-</w:t>
      </w:r>
      <w:proofErr w:type="spellStart"/>
      <w:r>
        <w:rPr>
          <w:rFonts w:ascii="Arial" w:eastAsia="Arial" w:hAnsi="Arial" w:cs="Arial"/>
          <w:i/>
          <w:color w:val="0D0D0D"/>
          <w:sz w:val="24"/>
        </w:rPr>
        <w:t>DfE</w:t>
      </w:r>
      <w:proofErr w:type="spellEnd"/>
      <w:r>
        <w:rPr>
          <w:rFonts w:ascii="Arial" w:eastAsia="Arial" w:hAnsi="Arial" w:cs="Arial"/>
          <w:i/>
          <w:color w:val="0D0D0D"/>
          <w:sz w:val="24"/>
        </w:rPr>
        <w:t xml:space="preserve"> programmes that you purchased in the previous academic year. This will help the Department for Education identify which ones are popular in England </w:t>
      </w:r>
    </w:p>
    <w:tbl>
      <w:tblPr>
        <w:tblStyle w:val="TableGrid"/>
        <w:tblW w:w="9486" w:type="dxa"/>
        <w:tblInd w:w="7" w:type="dxa"/>
        <w:tblCellMar>
          <w:top w:w="71" w:type="dxa"/>
          <w:left w:w="166" w:type="dxa"/>
          <w:right w:w="115" w:type="dxa"/>
        </w:tblCellMar>
        <w:tblLook w:val="04A0" w:firstRow="1" w:lastRow="0" w:firstColumn="1" w:lastColumn="0" w:noHBand="0" w:noVBand="1"/>
      </w:tblPr>
      <w:tblGrid>
        <w:gridCol w:w="4816"/>
        <w:gridCol w:w="4670"/>
      </w:tblGrid>
      <w:tr w:rsidR="001F4FB9">
        <w:trPr>
          <w:trHeight w:val="405"/>
        </w:trPr>
        <w:tc>
          <w:tcPr>
            <w:tcW w:w="4815" w:type="dxa"/>
            <w:tcBorders>
              <w:top w:val="single" w:sz="4" w:space="0" w:color="000000"/>
              <w:left w:val="single" w:sz="4" w:space="0" w:color="000000"/>
              <w:bottom w:val="single" w:sz="4" w:space="0" w:color="000000"/>
              <w:right w:val="single" w:sz="4" w:space="0" w:color="000000"/>
            </w:tcBorders>
            <w:shd w:val="clear" w:color="auto" w:fill="548DD4"/>
          </w:tcPr>
          <w:p w:rsidR="001F4FB9" w:rsidRDefault="00C779F0">
            <w:r>
              <w:rPr>
                <w:rFonts w:ascii="Arial" w:eastAsia="Arial" w:hAnsi="Arial" w:cs="Arial"/>
                <w:b/>
                <w:color w:val="0D0D0D"/>
                <w:sz w:val="24"/>
              </w:rPr>
              <w:lastRenderedPageBreak/>
              <w:t xml:space="preserve">Programme </w:t>
            </w:r>
          </w:p>
        </w:tc>
        <w:tc>
          <w:tcPr>
            <w:tcW w:w="4670" w:type="dxa"/>
            <w:tcBorders>
              <w:top w:val="single" w:sz="4" w:space="0" w:color="000000"/>
              <w:left w:val="single" w:sz="4" w:space="0" w:color="000000"/>
              <w:bottom w:val="single" w:sz="4" w:space="0" w:color="000000"/>
              <w:right w:val="single" w:sz="4" w:space="0" w:color="000000"/>
            </w:tcBorders>
            <w:shd w:val="clear" w:color="auto" w:fill="548DD4"/>
          </w:tcPr>
          <w:p w:rsidR="001F4FB9" w:rsidRDefault="00C779F0">
            <w:r>
              <w:rPr>
                <w:rFonts w:ascii="Arial" w:eastAsia="Arial" w:hAnsi="Arial" w:cs="Arial"/>
                <w:b/>
                <w:color w:val="0D0D0D"/>
                <w:sz w:val="24"/>
              </w:rPr>
              <w:t xml:space="preserve">Provider </w:t>
            </w:r>
          </w:p>
        </w:tc>
      </w:tr>
      <w:tr w:rsidR="001F4FB9">
        <w:trPr>
          <w:trHeight w:val="407"/>
        </w:trPr>
        <w:tc>
          <w:tcPr>
            <w:tcW w:w="4815"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Pupil and Family </w:t>
            </w:r>
            <w:proofErr w:type="spellStart"/>
            <w:r>
              <w:rPr>
                <w:rFonts w:ascii="Arial" w:eastAsia="Arial" w:hAnsi="Arial" w:cs="Arial"/>
                <w:color w:val="0D0D0D"/>
                <w:sz w:val="24"/>
              </w:rPr>
              <w:t>Councellors</w:t>
            </w:r>
            <w:proofErr w:type="spellEnd"/>
            <w:r>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Place2be </w:t>
            </w:r>
          </w:p>
        </w:tc>
      </w:tr>
      <w:tr w:rsidR="001F4FB9">
        <w:trPr>
          <w:trHeight w:val="406"/>
        </w:trPr>
        <w:tc>
          <w:tcPr>
            <w:tcW w:w="4815"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 </w:t>
            </w:r>
          </w:p>
        </w:tc>
      </w:tr>
    </w:tbl>
    <w:p w:rsidR="001F4FB9" w:rsidRDefault="00C779F0">
      <w:pPr>
        <w:pStyle w:val="Heading2"/>
        <w:ind w:left="-5"/>
      </w:pPr>
      <w:r>
        <w:t xml:space="preserve">Service pupil premium funding (optional) </w:t>
      </w:r>
    </w:p>
    <w:p w:rsidR="001F4FB9" w:rsidRDefault="00C779F0">
      <w:pPr>
        <w:spacing w:after="9"/>
        <w:ind w:left="-5" w:hanging="10"/>
      </w:pPr>
      <w:r>
        <w:rPr>
          <w:rFonts w:ascii="Arial" w:eastAsia="Arial" w:hAnsi="Arial" w:cs="Arial"/>
          <w:i/>
          <w:color w:val="0D0D0D"/>
          <w:sz w:val="24"/>
        </w:rPr>
        <w:t xml:space="preserve">For schools that receive this funding, you may wish to provide the following information:  </w:t>
      </w:r>
    </w:p>
    <w:tbl>
      <w:tblPr>
        <w:tblStyle w:val="TableGrid"/>
        <w:tblW w:w="9486" w:type="dxa"/>
        <w:tblInd w:w="7" w:type="dxa"/>
        <w:tblCellMar>
          <w:top w:w="70" w:type="dxa"/>
          <w:left w:w="166" w:type="dxa"/>
          <w:right w:w="115" w:type="dxa"/>
        </w:tblCellMar>
        <w:tblLook w:val="04A0" w:firstRow="1" w:lastRow="0" w:firstColumn="1" w:lastColumn="0" w:noHBand="0" w:noVBand="1"/>
      </w:tblPr>
      <w:tblGrid>
        <w:gridCol w:w="4816"/>
        <w:gridCol w:w="4670"/>
      </w:tblGrid>
      <w:tr w:rsidR="001F4FB9">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548DD4"/>
          </w:tcPr>
          <w:p w:rsidR="001F4FB9" w:rsidRDefault="00C779F0">
            <w:r>
              <w:rPr>
                <w:rFonts w:ascii="Arial" w:eastAsia="Arial" w:hAnsi="Arial" w:cs="Arial"/>
                <w:b/>
                <w:color w:val="0D0D0D"/>
                <w:sz w:val="24"/>
              </w:rPr>
              <w:t xml:space="preserve">Measure </w:t>
            </w:r>
          </w:p>
        </w:tc>
        <w:tc>
          <w:tcPr>
            <w:tcW w:w="4670" w:type="dxa"/>
            <w:tcBorders>
              <w:top w:val="single" w:sz="4" w:space="0" w:color="000000"/>
              <w:left w:val="single" w:sz="4" w:space="0" w:color="000000"/>
              <w:bottom w:val="single" w:sz="4" w:space="0" w:color="000000"/>
              <w:right w:val="single" w:sz="4" w:space="0" w:color="000000"/>
            </w:tcBorders>
            <w:shd w:val="clear" w:color="auto" w:fill="548DD4"/>
          </w:tcPr>
          <w:p w:rsidR="001F4FB9" w:rsidRDefault="00C779F0">
            <w:r>
              <w:rPr>
                <w:rFonts w:ascii="Arial" w:eastAsia="Arial" w:hAnsi="Arial" w:cs="Arial"/>
                <w:b/>
                <w:color w:val="0D0D0D"/>
                <w:sz w:val="24"/>
              </w:rPr>
              <w:t xml:space="preserve">Details  </w:t>
            </w:r>
          </w:p>
        </w:tc>
      </w:tr>
      <w:tr w:rsidR="001F4FB9">
        <w:trPr>
          <w:trHeight w:val="638"/>
        </w:trPr>
        <w:tc>
          <w:tcPr>
            <w:tcW w:w="4815"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rPr>
              <w:t>How did you spend your service pupil premium allocation last academic year?</w:t>
            </w:r>
            <w:r>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Pupil received Place2be Place2talk </w:t>
            </w:r>
          </w:p>
        </w:tc>
      </w:tr>
      <w:tr w:rsidR="001F4FB9">
        <w:trPr>
          <w:trHeight w:val="684"/>
        </w:trPr>
        <w:tc>
          <w:tcPr>
            <w:tcW w:w="4815"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rPr>
              <w:t>What was the impact of that spending on service pupil premium eligible pupils?</w:t>
            </w:r>
            <w:r>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rsidR="001F4FB9" w:rsidRDefault="00C779F0">
            <w:r>
              <w:rPr>
                <w:rFonts w:ascii="Arial" w:eastAsia="Arial" w:hAnsi="Arial" w:cs="Arial"/>
                <w:color w:val="0D0D0D"/>
                <w:sz w:val="24"/>
              </w:rPr>
              <w:t xml:space="preserve">Developed her ability to form friendship groups </w:t>
            </w:r>
          </w:p>
        </w:tc>
      </w:tr>
    </w:tbl>
    <w:p w:rsidR="001F4FB9" w:rsidRDefault="00C779F0">
      <w:pPr>
        <w:spacing w:after="273"/>
      </w:pPr>
      <w:r>
        <w:rPr>
          <w:rFonts w:ascii="Arial" w:eastAsia="Arial" w:hAnsi="Arial" w:cs="Arial"/>
          <w:color w:val="0D0D0D"/>
          <w:sz w:val="24"/>
        </w:rPr>
        <w:t xml:space="preserve"> </w:t>
      </w:r>
    </w:p>
    <w:p w:rsidR="001F4FB9" w:rsidRDefault="00C779F0">
      <w:pPr>
        <w:spacing w:after="0"/>
      </w:pPr>
      <w:r>
        <w:rPr>
          <w:rFonts w:ascii="Arial" w:eastAsia="Arial" w:hAnsi="Arial" w:cs="Arial"/>
          <w:color w:val="0D0D0D"/>
          <w:sz w:val="24"/>
        </w:rPr>
        <w:t xml:space="preserve"> </w:t>
      </w:r>
    </w:p>
    <w:p w:rsidR="001F4FB9" w:rsidRDefault="00C779F0">
      <w:pPr>
        <w:pStyle w:val="Heading1"/>
        <w:spacing w:after="241"/>
        <w:ind w:left="-5"/>
      </w:pPr>
      <w:r>
        <w:t xml:space="preserve">Further information (optional) </w:t>
      </w:r>
    </w:p>
    <w:p w:rsidR="001F4FB9" w:rsidRDefault="00C779F0">
      <w:pPr>
        <w:pBdr>
          <w:top w:val="single" w:sz="4" w:space="0" w:color="000000"/>
          <w:left w:val="single" w:sz="4" w:space="0" w:color="000000"/>
          <w:bottom w:val="single" w:sz="4" w:space="0" w:color="000000"/>
          <w:right w:val="single" w:sz="4" w:space="0" w:color="000000"/>
        </w:pBdr>
        <w:spacing w:after="120" w:line="288" w:lineRule="auto"/>
        <w:ind w:left="115"/>
      </w:pPr>
      <w:r>
        <w:rPr>
          <w:rFonts w:ascii="Arial" w:eastAsia="Arial" w:hAnsi="Arial" w:cs="Arial"/>
          <w:i/>
          <w:color w:val="0D0D0D"/>
          <w:sz w:val="24"/>
        </w:rPr>
        <w:t xml:space="preserve">Use this space to provide any further information about your pupil premium strategy. For example, about your strategy planning, or other activity that you are implementing to support disadvantaged pupils, that is not dependent on pupil premium or recovery premium funding. </w:t>
      </w:r>
    </w:p>
    <w:p w:rsidR="001F4FB9" w:rsidRDefault="00C779F0">
      <w:pPr>
        <w:pBdr>
          <w:top w:val="single" w:sz="4" w:space="0" w:color="000000"/>
          <w:left w:val="single" w:sz="4" w:space="0" w:color="000000"/>
          <w:bottom w:val="single" w:sz="4" w:space="0" w:color="000000"/>
          <w:right w:val="single" w:sz="4" w:space="0" w:color="000000"/>
        </w:pBdr>
        <w:spacing w:after="165"/>
        <w:ind w:left="115"/>
      </w:pPr>
      <w:r>
        <w:rPr>
          <w:rFonts w:ascii="Arial" w:eastAsia="Arial" w:hAnsi="Arial" w:cs="Arial"/>
          <w:i/>
          <w:color w:val="0D0D0D"/>
          <w:sz w:val="24"/>
        </w:rPr>
        <w:t xml:space="preserve"> </w:t>
      </w:r>
    </w:p>
    <w:p w:rsidR="001F4FB9" w:rsidRDefault="00C779F0">
      <w:pPr>
        <w:spacing w:after="0"/>
      </w:pPr>
      <w:r>
        <w:rPr>
          <w:rFonts w:ascii="Arial" w:eastAsia="Arial" w:hAnsi="Arial" w:cs="Arial"/>
          <w:color w:val="0D0D0D"/>
          <w:sz w:val="24"/>
        </w:rPr>
        <w:t xml:space="preserve"> </w:t>
      </w:r>
    </w:p>
    <w:sectPr w:rsidR="001F4FB9">
      <w:footerReference w:type="even" r:id="rId9"/>
      <w:footerReference w:type="default" r:id="rId10"/>
      <w:footerReference w:type="first" r:id="rId11"/>
      <w:pgSz w:w="11906" w:h="16838"/>
      <w:pgMar w:top="888" w:right="1419" w:bottom="1294" w:left="1133"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2C" w:rsidRDefault="00C779F0">
      <w:pPr>
        <w:spacing w:after="0" w:line="240" w:lineRule="auto"/>
      </w:pPr>
      <w:r>
        <w:separator/>
      </w:r>
    </w:p>
  </w:endnote>
  <w:endnote w:type="continuationSeparator" w:id="0">
    <w:p w:rsidR="009B242C" w:rsidRDefault="00C7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B9" w:rsidRDefault="00C779F0">
    <w:pPr>
      <w:spacing w:after="0"/>
      <w:ind w:right="195"/>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B9" w:rsidRDefault="00C779F0">
    <w:pPr>
      <w:spacing w:after="0"/>
      <w:ind w:right="195"/>
      <w:jc w:val="center"/>
    </w:pPr>
    <w:r>
      <w:fldChar w:fldCharType="begin"/>
    </w:r>
    <w:r>
      <w:instrText xml:space="preserve"> PAGE   \* MERGEFORMAT </w:instrText>
    </w:r>
    <w:r>
      <w:fldChar w:fldCharType="separate"/>
    </w:r>
    <w:r w:rsidR="003B6396" w:rsidRPr="003B6396">
      <w:rPr>
        <w:rFonts w:ascii="Arial" w:eastAsia="Arial" w:hAnsi="Arial" w:cs="Arial"/>
        <w:noProof/>
        <w:color w:val="0D0D0D"/>
        <w:sz w:val="24"/>
      </w:rPr>
      <w:t>3</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B9" w:rsidRDefault="00C779F0">
    <w:pPr>
      <w:spacing w:after="0"/>
      <w:ind w:right="195"/>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2C" w:rsidRDefault="00C779F0">
      <w:pPr>
        <w:spacing w:after="0" w:line="240" w:lineRule="auto"/>
      </w:pPr>
      <w:r>
        <w:separator/>
      </w:r>
    </w:p>
  </w:footnote>
  <w:footnote w:type="continuationSeparator" w:id="0">
    <w:p w:rsidR="009B242C" w:rsidRDefault="00C77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96476"/>
    <w:multiLevelType w:val="hybridMultilevel"/>
    <w:tmpl w:val="7A84A362"/>
    <w:lvl w:ilvl="0" w:tplc="8C28680E">
      <w:start w:val="1"/>
      <w:numFmt w:val="bullet"/>
      <w:lvlText w:val="•"/>
      <w:lvlJc w:val="left"/>
      <w:pPr>
        <w:ind w:left="7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4E94F1CC">
      <w:start w:val="1"/>
      <w:numFmt w:val="bullet"/>
      <w:lvlText w:val="o"/>
      <w:lvlJc w:val="left"/>
      <w:pPr>
        <w:ind w:left="155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E8B65588">
      <w:start w:val="1"/>
      <w:numFmt w:val="bullet"/>
      <w:lvlText w:val="▪"/>
      <w:lvlJc w:val="left"/>
      <w:pPr>
        <w:ind w:left="227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D2DE3D00">
      <w:start w:val="1"/>
      <w:numFmt w:val="bullet"/>
      <w:lvlText w:val="•"/>
      <w:lvlJc w:val="left"/>
      <w:pPr>
        <w:ind w:left="299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AF56F260">
      <w:start w:val="1"/>
      <w:numFmt w:val="bullet"/>
      <w:lvlText w:val="o"/>
      <w:lvlJc w:val="left"/>
      <w:pPr>
        <w:ind w:left="371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0E403294">
      <w:start w:val="1"/>
      <w:numFmt w:val="bullet"/>
      <w:lvlText w:val="▪"/>
      <w:lvlJc w:val="left"/>
      <w:pPr>
        <w:ind w:left="443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DB86507C">
      <w:start w:val="1"/>
      <w:numFmt w:val="bullet"/>
      <w:lvlText w:val="•"/>
      <w:lvlJc w:val="left"/>
      <w:pPr>
        <w:ind w:left="515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353806B8">
      <w:start w:val="1"/>
      <w:numFmt w:val="bullet"/>
      <w:lvlText w:val="o"/>
      <w:lvlJc w:val="left"/>
      <w:pPr>
        <w:ind w:left="587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3B2C7018">
      <w:start w:val="1"/>
      <w:numFmt w:val="bullet"/>
      <w:lvlText w:val="▪"/>
      <w:lvlJc w:val="left"/>
      <w:pPr>
        <w:ind w:left="659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B9"/>
    <w:rsid w:val="0007294B"/>
    <w:rsid w:val="000A34C6"/>
    <w:rsid w:val="00136504"/>
    <w:rsid w:val="0018210E"/>
    <w:rsid w:val="001A1C0D"/>
    <w:rsid w:val="001F4FB9"/>
    <w:rsid w:val="002B5E56"/>
    <w:rsid w:val="003B6396"/>
    <w:rsid w:val="003E5E73"/>
    <w:rsid w:val="003E7C1B"/>
    <w:rsid w:val="00402E19"/>
    <w:rsid w:val="004C4579"/>
    <w:rsid w:val="00617B0B"/>
    <w:rsid w:val="00731F42"/>
    <w:rsid w:val="007D4876"/>
    <w:rsid w:val="007D756F"/>
    <w:rsid w:val="0082462F"/>
    <w:rsid w:val="008B17CF"/>
    <w:rsid w:val="009B242C"/>
    <w:rsid w:val="00A14805"/>
    <w:rsid w:val="00B343C8"/>
    <w:rsid w:val="00B571A1"/>
    <w:rsid w:val="00BD3B85"/>
    <w:rsid w:val="00C36707"/>
    <w:rsid w:val="00C779F0"/>
    <w:rsid w:val="00D02AE6"/>
    <w:rsid w:val="00D4520F"/>
    <w:rsid w:val="00D47176"/>
    <w:rsid w:val="00DD0C99"/>
    <w:rsid w:val="00DE3983"/>
    <w:rsid w:val="00E97E99"/>
    <w:rsid w:val="00F91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BB14"/>
  <w15:docId w15:val="{E534EBB5-E706-4376-91A9-36B23055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27" w:line="250"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39"/>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77"/>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14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0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School</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 </cp:lastModifiedBy>
  <cp:revision>22</cp:revision>
  <cp:lastPrinted>2022-09-26T10:11:00Z</cp:lastPrinted>
  <dcterms:created xsi:type="dcterms:W3CDTF">2022-09-26T10:12:00Z</dcterms:created>
  <dcterms:modified xsi:type="dcterms:W3CDTF">2022-09-27T13:27:00Z</dcterms:modified>
</cp:coreProperties>
</file>